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CC468" w14:textId="77777777" w:rsidR="00C21398" w:rsidRPr="000701F2" w:rsidRDefault="00C21398" w:rsidP="00C21398">
      <w:pPr>
        <w:rPr>
          <w:b/>
        </w:rPr>
      </w:pPr>
      <w:bookmarkStart w:id="0" w:name="_Toc485021572"/>
    </w:p>
    <w:p w14:paraId="6FF798E7" w14:textId="1AA2B29E" w:rsidR="00C21398" w:rsidRPr="000701F2" w:rsidRDefault="00F1406C" w:rsidP="00F1406C">
      <w:pPr>
        <w:jc w:val="center"/>
        <w:rPr>
          <w:b/>
          <w:sz w:val="28"/>
          <w:szCs w:val="28"/>
        </w:rPr>
      </w:pPr>
      <w:r w:rsidRPr="000701F2">
        <w:rPr>
          <w:b/>
          <w:sz w:val="24"/>
          <w:szCs w:val="24"/>
        </w:rPr>
        <w:t>ODDZI</w:t>
      </w:r>
      <w:r w:rsidR="007242BD" w:rsidRPr="000701F2">
        <w:rPr>
          <w:b/>
          <w:sz w:val="24"/>
          <w:szCs w:val="24"/>
        </w:rPr>
        <w:t>AŁY</w:t>
      </w:r>
      <w:r w:rsidRPr="000701F2">
        <w:rPr>
          <w:b/>
          <w:sz w:val="24"/>
          <w:szCs w:val="24"/>
        </w:rPr>
        <w:t xml:space="preserve">WANIE </w:t>
      </w:r>
      <w:r w:rsidR="007242BD" w:rsidRPr="000701F2">
        <w:rPr>
          <w:b/>
          <w:sz w:val="24"/>
          <w:szCs w:val="24"/>
        </w:rPr>
        <w:t xml:space="preserve">INWESTYCJI </w:t>
      </w:r>
      <w:r w:rsidRPr="000701F2">
        <w:rPr>
          <w:b/>
          <w:sz w:val="24"/>
          <w:szCs w:val="24"/>
        </w:rPr>
        <w:t>NA POWIETRZE ATMOSFERYCZNE</w:t>
      </w:r>
    </w:p>
    <w:p w14:paraId="7646B894" w14:textId="77777777" w:rsidR="00C21398" w:rsidRPr="000701F2" w:rsidRDefault="00C21398" w:rsidP="00C21398">
      <w:pPr>
        <w:rPr>
          <w:b/>
        </w:rPr>
      </w:pPr>
    </w:p>
    <w:p w14:paraId="1223F8A2" w14:textId="77777777" w:rsidR="00C21398" w:rsidRPr="000701F2" w:rsidRDefault="00C21398" w:rsidP="00C21398">
      <w:pPr>
        <w:rPr>
          <w:b/>
        </w:rPr>
      </w:pPr>
    </w:p>
    <w:p w14:paraId="4BABEF22" w14:textId="77777777" w:rsidR="00D921B7" w:rsidRPr="000701F2" w:rsidRDefault="00D921B7" w:rsidP="00C21398">
      <w:pPr>
        <w:rPr>
          <w:b/>
        </w:rPr>
      </w:pPr>
    </w:p>
    <w:sdt>
      <w:sdtPr>
        <w:rPr>
          <w:rFonts w:ascii="Palatino Linotype" w:eastAsiaTheme="minorHAnsi" w:hAnsi="Palatino Linotype" w:cstheme="minorBidi"/>
          <w:b w:val="0"/>
          <w:bCs w:val="0"/>
          <w:color w:val="auto"/>
          <w:sz w:val="22"/>
          <w:szCs w:val="22"/>
        </w:rPr>
        <w:id w:val="650873784"/>
        <w:docPartObj>
          <w:docPartGallery w:val="Table of Contents"/>
          <w:docPartUnique/>
        </w:docPartObj>
      </w:sdtPr>
      <w:sdtContent>
        <w:p w14:paraId="791C62BA" w14:textId="770C62B1" w:rsidR="006D6F6B" w:rsidRPr="000701F2" w:rsidRDefault="006D6F6B">
          <w:pPr>
            <w:pStyle w:val="Nagwekspisutreci"/>
            <w:rPr>
              <w:color w:val="auto"/>
            </w:rPr>
          </w:pPr>
          <w:r w:rsidRPr="000701F2">
            <w:rPr>
              <w:color w:val="auto"/>
            </w:rPr>
            <w:t>Spis treści</w:t>
          </w:r>
        </w:p>
        <w:p w14:paraId="0EE561A1" w14:textId="4002A6A1" w:rsidR="000701F2" w:rsidRPr="000701F2" w:rsidRDefault="006D6F6B">
          <w:pPr>
            <w:pStyle w:val="Spistreci1"/>
            <w:rPr>
              <w:rFonts w:asciiTheme="minorHAnsi" w:eastAsiaTheme="minorEastAsia" w:hAnsiTheme="minorHAnsi"/>
              <w:noProof/>
              <w:kern w:val="2"/>
              <w:lang w:eastAsia="pl-PL"/>
              <w14:ligatures w14:val="standardContextual"/>
            </w:rPr>
          </w:pPr>
          <w:r w:rsidRPr="000701F2">
            <w:fldChar w:fldCharType="begin"/>
          </w:r>
          <w:r w:rsidRPr="000701F2">
            <w:instrText xml:space="preserve"> TOC \o "1-3" \h \z \u </w:instrText>
          </w:r>
          <w:r w:rsidRPr="000701F2">
            <w:fldChar w:fldCharType="separate"/>
          </w:r>
          <w:hyperlink w:anchor="_Toc150785377" w:history="1">
            <w:r w:rsidR="000701F2" w:rsidRPr="000701F2">
              <w:rPr>
                <w:rStyle w:val="Hipercze"/>
                <w:noProof/>
                <w:color w:val="auto"/>
              </w:rPr>
              <w:t>1</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Emisja gazów i pyłów do powietrza</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_Toc150785377 \h </w:instrText>
            </w:r>
            <w:r w:rsidR="000701F2" w:rsidRPr="000701F2">
              <w:rPr>
                <w:noProof/>
                <w:webHidden/>
              </w:rPr>
            </w:r>
            <w:r w:rsidR="000701F2" w:rsidRPr="000701F2">
              <w:rPr>
                <w:noProof/>
                <w:webHidden/>
              </w:rPr>
              <w:fldChar w:fldCharType="separate"/>
            </w:r>
            <w:r w:rsidR="000701F2" w:rsidRPr="000701F2">
              <w:rPr>
                <w:noProof/>
                <w:webHidden/>
              </w:rPr>
              <w:t>2</w:t>
            </w:r>
            <w:r w:rsidR="000701F2" w:rsidRPr="000701F2">
              <w:rPr>
                <w:noProof/>
                <w:webHidden/>
              </w:rPr>
              <w:fldChar w:fldCharType="end"/>
            </w:r>
          </w:hyperlink>
        </w:p>
        <w:p w14:paraId="10DF13E4" w14:textId="518528C1"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78" w:history="1">
            <w:r w:rsidR="000701F2" w:rsidRPr="000701F2">
              <w:rPr>
                <w:rStyle w:val="Hipercze"/>
                <w:noProof/>
                <w:color w:val="auto"/>
              </w:rPr>
              <w:t>2</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Współczynnik szorstkości terenu</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_Toc150785378 \h </w:instrText>
            </w:r>
            <w:r w:rsidR="000701F2" w:rsidRPr="000701F2">
              <w:rPr>
                <w:noProof/>
                <w:webHidden/>
              </w:rPr>
            </w:r>
            <w:r w:rsidR="000701F2" w:rsidRPr="000701F2">
              <w:rPr>
                <w:noProof/>
                <w:webHidden/>
              </w:rPr>
              <w:fldChar w:fldCharType="separate"/>
            </w:r>
            <w:r w:rsidR="000701F2" w:rsidRPr="000701F2">
              <w:rPr>
                <w:noProof/>
                <w:webHidden/>
              </w:rPr>
              <w:t>3</w:t>
            </w:r>
            <w:r w:rsidR="000701F2" w:rsidRPr="000701F2">
              <w:rPr>
                <w:noProof/>
                <w:webHidden/>
              </w:rPr>
              <w:fldChar w:fldCharType="end"/>
            </w:r>
          </w:hyperlink>
        </w:p>
        <w:p w14:paraId="590AC05B" w14:textId="5760062A"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79" w:history="1">
            <w:r w:rsidR="000701F2" w:rsidRPr="000701F2">
              <w:rPr>
                <w:rStyle w:val="Hipercze"/>
                <w:noProof/>
                <w:color w:val="auto"/>
              </w:rPr>
              <w:t>3</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Dopuszczalne stężenia w powietrzu dla rozpatrywanych substancji</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_Toc150785379 \h </w:instrText>
            </w:r>
            <w:r w:rsidR="000701F2" w:rsidRPr="000701F2">
              <w:rPr>
                <w:noProof/>
                <w:webHidden/>
              </w:rPr>
            </w:r>
            <w:r w:rsidR="000701F2" w:rsidRPr="000701F2">
              <w:rPr>
                <w:noProof/>
                <w:webHidden/>
              </w:rPr>
              <w:fldChar w:fldCharType="separate"/>
            </w:r>
            <w:r w:rsidR="000701F2" w:rsidRPr="000701F2">
              <w:rPr>
                <w:noProof/>
                <w:webHidden/>
              </w:rPr>
              <w:t>3</w:t>
            </w:r>
            <w:r w:rsidR="000701F2" w:rsidRPr="000701F2">
              <w:rPr>
                <w:noProof/>
                <w:webHidden/>
              </w:rPr>
              <w:fldChar w:fldCharType="end"/>
            </w:r>
          </w:hyperlink>
        </w:p>
        <w:p w14:paraId="0C825B8C" w14:textId="6082B5F0"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0" w:history="1">
            <w:r w:rsidR="000701F2" w:rsidRPr="000701F2">
              <w:rPr>
                <w:rStyle w:val="Hipercze"/>
                <w:noProof/>
                <w:color w:val="auto"/>
              </w:rPr>
              <w:t>4</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Aktualny stan zanieczyszczenia powietrza</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_Toc150785380 \h </w:instrText>
            </w:r>
            <w:r w:rsidR="000701F2" w:rsidRPr="000701F2">
              <w:rPr>
                <w:noProof/>
                <w:webHidden/>
              </w:rPr>
            </w:r>
            <w:r w:rsidR="000701F2" w:rsidRPr="000701F2">
              <w:rPr>
                <w:noProof/>
                <w:webHidden/>
              </w:rPr>
              <w:fldChar w:fldCharType="separate"/>
            </w:r>
            <w:r w:rsidR="000701F2" w:rsidRPr="000701F2">
              <w:rPr>
                <w:noProof/>
                <w:webHidden/>
              </w:rPr>
              <w:t>3</w:t>
            </w:r>
            <w:r w:rsidR="000701F2" w:rsidRPr="000701F2">
              <w:rPr>
                <w:noProof/>
                <w:webHidden/>
              </w:rPr>
              <w:fldChar w:fldCharType="end"/>
            </w:r>
          </w:hyperlink>
        </w:p>
        <w:p w14:paraId="7FFEC054" w14:textId="24C53571"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1" w:history="1">
            <w:r w:rsidR="000701F2" w:rsidRPr="000701F2">
              <w:rPr>
                <w:rStyle w:val="Hipercze"/>
                <w:noProof/>
                <w:color w:val="auto"/>
              </w:rPr>
              <w:t>5</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Warunki klimatyczne</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_Toc150785381 \h </w:instrText>
            </w:r>
            <w:r w:rsidR="000701F2" w:rsidRPr="000701F2">
              <w:rPr>
                <w:noProof/>
                <w:webHidden/>
              </w:rPr>
            </w:r>
            <w:r w:rsidR="000701F2" w:rsidRPr="000701F2">
              <w:rPr>
                <w:noProof/>
                <w:webHidden/>
              </w:rPr>
              <w:fldChar w:fldCharType="separate"/>
            </w:r>
            <w:r w:rsidR="000701F2" w:rsidRPr="000701F2">
              <w:rPr>
                <w:noProof/>
                <w:webHidden/>
              </w:rPr>
              <w:t>4</w:t>
            </w:r>
            <w:r w:rsidR="000701F2" w:rsidRPr="000701F2">
              <w:rPr>
                <w:noProof/>
                <w:webHidden/>
              </w:rPr>
              <w:fldChar w:fldCharType="end"/>
            </w:r>
          </w:hyperlink>
        </w:p>
        <w:p w14:paraId="6B2558BD" w14:textId="47272624"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2" w:history="1">
            <w:r w:rsidR="000701F2" w:rsidRPr="000701F2">
              <w:rPr>
                <w:rStyle w:val="Hipercze"/>
                <w:noProof/>
                <w:color w:val="auto"/>
              </w:rPr>
              <w:t>6</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Źródła emisji do atmosfery</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_Toc150785382 \h </w:instrText>
            </w:r>
            <w:r w:rsidR="000701F2" w:rsidRPr="000701F2">
              <w:rPr>
                <w:noProof/>
                <w:webHidden/>
              </w:rPr>
            </w:r>
            <w:r w:rsidR="000701F2" w:rsidRPr="000701F2">
              <w:rPr>
                <w:noProof/>
                <w:webHidden/>
              </w:rPr>
              <w:fldChar w:fldCharType="separate"/>
            </w:r>
            <w:r w:rsidR="000701F2" w:rsidRPr="000701F2">
              <w:rPr>
                <w:noProof/>
                <w:webHidden/>
              </w:rPr>
              <w:t>5</w:t>
            </w:r>
            <w:r w:rsidR="000701F2" w:rsidRPr="000701F2">
              <w:rPr>
                <w:noProof/>
                <w:webHidden/>
              </w:rPr>
              <w:fldChar w:fldCharType="end"/>
            </w:r>
          </w:hyperlink>
        </w:p>
        <w:p w14:paraId="12CA3F2D" w14:textId="1A58B9AC"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3" w:history="1">
            <w:r w:rsidR="000701F2" w:rsidRPr="000701F2">
              <w:rPr>
                <w:rStyle w:val="Hipercze"/>
                <w:noProof/>
                <w:color w:val="auto"/>
              </w:rPr>
              <w:t>7</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Oddziaływania na jakość powietrza i klimat</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_Toc150785383 \h </w:instrText>
            </w:r>
            <w:r w:rsidR="000701F2" w:rsidRPr="000701F2">
              <w:rPr>
                <w:noProof/>
                <w:webHidden/>
              </w:rPr>
            </w:r>
            <w:r w:rsidR="000701F2" w:rsidRPr="000701F2">
              <w:rPr>
                <w:noProof/>
                <w:webHidden/>
              </w:rPr>
              <w:fldChar w:fldCharType="separate"/>
            </w:r>
            <w:r w:rsidR="000701F2" w:rsidRPr="000701F2">
              <w:rPr>
                <w:noProof/>
                <w:webHidden/>
              </w:rPr>
              <w:t>6</w:t>
            </w:r>
            <w:r w:rsidR="000701F2" w:rsidRPr="000701F2">
              <w:rPr>
                <w:noProof/>
                <w:webHidden/>
              </w:rPr>
              <w:fldChar w:fldCharType="end"/>
            </w:r>
          </w:hyperlink>
        </w:p>
        <w:p w14:paraId="73E66634" w14:textId="79071B64" w:rsidR="000701F2" w:rsidRPr="000701F2" w:rsidRDefault="00000000">
          <w:pPr>
            <w:pStyle w:val="Spistreci2"/>
            <w:rPr>
              <w:rFonts w:asciiTheme="minorHAnsi" w:eastAsiaTheme="minorEastAsia" w:hAnsiTheme="minorHAnsi"/>
              <w:noProof/>
              <w:kern w:val="2"/>
              <w:lang w:eastAsia="pl-PL"/>
              <w14:ligatures w14:val="standardContextual"/>
            </w:rPr>
          </w:pPr>
          <w:hyperlink w:anchor="_Toc150785384" w:history="1">
            <w:r w:rsidR="000701F2" w:rsidRPr="000701F2">
              <w:rPr>
                <w:rStyle w:val="Hipercze"/>
                <w:rFonts w:cs="Times New Roman"/>
                <w:noProof/>
                <w:snapToGrid w:val="0"/>
                <w:color w:val="auto"/>
                <w:w w:val="0"/>
              </w:rPr>
              <w:t>7.1</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Etap realizacji przedsięwzięcia</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_Toc150785384 \h </w:instrText>
            </w:r>
            <w:r w:rsidR="000701F2" w:rsidRPr="000701F2">
              <w:rPr>
                <w:noProof/>
                <w:webHidden/>
              </w:rPr>
            </w:r>
            <w:r w:rsidR="000701F2" w:rsidRPr="000701F2">
              <w:rPr>
                <w:noProof/>
                <w:webHidden/>
              </w:rPr>
              <w:fldChar w:fldCharType="separate"/>
            </w:r>
            <w:r w:rsidR="000701F2" w:rsidRPr="000701F2">
              <w:rPr>
                <w:noProof/>
                <w:webHidden/>
              </w:rPr>
              <w:t>6</w:t>
            </w:r>
            <w:r w:rsidR="000701F2" w:rsidRPr="000701F2">
              <w:rPr>
                <w:noProof/>
                <w:webHidden/>
              </w:rPr>
              <w:fldChar w:fldCharType="end"/>
            </w:r>
          </w:hyperlink>
        </w:p>
        <w:p w14:paraId="68EBD652" w14:textId="208E0447" w:rsidR="000701F2" w:rsidRPr="000701F2" w:rsidRDefault="00000000">
          <w:pPr>
            <w:pStyle w:val="Spistreci2"/>
            <w:rPr>
              <w:rFonts w:asciiTheme="minorHAnsi" w:eastAsiaTheme="minorEastAsia" w:hAnsiTheme="minorHAnsi"/>
              <w:noProof/>
              <w:kern w:val="2"/>
              <w:lang w:eastAsia="pl-PL"/>
              <w14:ligatures w14:val="standardContextual"/>
            </w:rPr>
          </w:pPr>
          <w:hyperlink w:anchor="_Toc150785385" w:history="1">
            <w:r w:rsidR="000701F2" w:rsidRPr="000701F2">
              <w:rPr>
                <w:rStyle w:val="Hipercze"/>
                <w:rFonts w:cs="Times New Roman"/>
                <w:noProof/>
                <w:snapToGrid w:val="0"/>
                <w:color w:val="auto"/>
                <w:w w:val="0"/>
              </w:rPr>
              <w:t>7.2</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Etap funkcjonowania przedsięwzięcia</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_Toc150785385 \h </w:instrText>
            </w:r>
            <w:r w:rsidR="000701F2" w:rsidRPr="000701F2">
              <w:rPr>
                <w:noProof/>
                <w:webHidden/>
              </w:rPr>
            </w:r>
            <w:r w:rsidR="000701F2" w:rsidRPr="000701F2">
              <w:rPr>
                <w:noProof/>
                <w:webHidden/>
              </w:rPr>
              <w:fldChar w:fldCharType="separate"/>
            </w:r>
            <w:r w:rsidR="000701F2" w:rsidRPr="000701F2">
              <w:rPr>
                <w:noProof/>
                <w:webHidden/>
              </w:rPr>
              <w:t>8</w:t>
            </w:r>
            <w:r w:rsidR="000701F2" w:rsidRPr="000701F2">
              <w:rPr>
                <w:noProof/>
                <w:webHidden/>
              </w:rPr>
              <w:fldChar w:fldCharType="end"/>
            </w:r>
          </w:hyperlink>
        </w:p>
        <w:p w14:paraId="3A89E453" w14:textId="4F06EAC7"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6" w:history="1">
            <w:r w:rsidR="000701F2" w:rsidRPr="000701F2">
              <w:rPr>
                <w:rStyle w:val="Hipercze"/>
                <w:noProof/>
                <w:color w:val="auto"/>
              </w:rPr>
              <w:t>8</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Określenie wielkości wskaźników emisji</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_Toc150785386 \h </w:instrText>
            </w:r>
            <w:r w:rsidR="000701F2" w:rsidRPr="000701F2">
              <w:rPr>
                <w:noProof/>
                <w:webHidden/>
              </w:rPr>
            </w:r>
            <w:r w:rsidR="000701F2" w:rsidRPr="000701F2">
              <w:rPr>
                <w:noProof/>
                <w:webHidden/>
              </w:rPr>
              <w:fldChar w:fldCharType="separate"/>
            </w:r>
            <w:r w:rsidR="000701F2" w:rsidRPr="000701F2">
              <w:rPr>
                <w:noProof/>
                <w:webHidden/>
              </w:rPr>
              <w:t>8</w:t>
            </w:r>
            <w:r w:rsidR="000701F2" w:rsidRPr="000701F2">
              <w:rPr>
                <w:noProof/>
                <w:webHidden/>
              </w:rPr>
              <w:fldChar w:fldCharType="end"/>
            </w:r>
          </w:hyperlink>
        </w:p>
        <w:p w14:paraId="57092A81" w14:textId="1831D18D"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7" w:history="1">
            <w:r w:rsidR="000701F2" w:rsidRPr="000701F2">
              <w:rPr>
                <w:rStyle w:val="Hipercze"/>
                <w:noProof/>
                <w:color w:val="auto"/>
              </w:rPr>
              <w:t>9</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Analiza oddziaływania emisji zanieczyszczeń na środowisko</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_Toc150785387 \h </w:instrText>
            </w:r>
            <w:r w:rsidR="000701F2" w:rsidRPr="000701F2">
              <w:rPr>
                <w:noProof/>
                <w:webHidden/>
              </w:rPr>
            </w:r>
            <w:r w:rsidR="000701F2" w:rsidRPr="000701F2">
              <w:rPr>
                <w:noProof/>
                <w:webHidden/>
              </w:rPr>
              <w:fldChar w:fldCharType="separate"/>
            </w:r>
            <w:r w:rsidR="000701F2" w:rsidRPr="000701F2">
              <w:rPr>
                <w:noProof/>
                <w:webHidden/>
              </w:rPr>
              <w:t>11</w:t>
            </w:r>
            <w:r w:rsidR="000701F2" w:rsidRPr="000701F2">
              <w:rPr>
                <w:noProof/>
                <w:webHidden/>
              </w:rPr>
              <w:fldChar w:fldCharType="end"/>
            </w:r>
          </w:hyperlink>
        </w:p>
        <w:p w14:paraId="15B0755A" w14:textId="32415637"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88" w:history="1">
            <w:r w:rsidR="000701F2" w:rsidRPr="000701F2">
              <w:rPr>
                <w:rStyle w:val="Hipercze"/>
                <w:noProof/>
                <w:color w:val="auto"/>
              </w:rPr>
              <w:t>10</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Okresy obliczeniowe</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_Toc150785388 \h </w:instrText>
            </w:r>
            <w:r w:rsidR="000701F2" w:rsidRPr="000701F2">
              <w:rPr>
                <w:noProof/>
                <w:webHidden/>
              </w:rPr>
            </w:r>
            <w:r w:rsidR="000701F2" w:rsidRPr="000701F2">
              <w:rPr>
                <w:noProof/>
                <w:webHidden/>
              </w:rPr>
              <w:fldChar w:fldCharType="separate"/>
            </w:r>
            <w:r w:rsidR="000701F2" w:rsidRPr="000701F2">
              <w:rPr>
                <w:noProof/>
                <w:webHidden/>
              </w:rPr>
              <w:t>11</w:t>
            </w:r>
            <w:r w:rsidR="000701F2" w:rsidRPr="000701F2">
              <w:rPr>
                <w:noProof/>
                <w:webHidden/>
              </w:rPr>
              <w:fldChar w:fldCharType="end"/>
            </w:r>
          </w:hyperlink>
        </w:p>
        <w:p w14:paraId="2D92B30C" w14:textId="609D9BB0" w:rsidR="000701F2" w:rsidRPr="000701F2" w:rsidRDefault="00000000">
          <w:pPr>
            <w:pStyle w:val="Spistreci2"/>
            <w:rPr>
              <w:rFonts w:asciiTheme="minorHAnsi" w:eastAsiaTheme="minorEastAsia" w:hAnsiTheme="minorHAnsi"/>
              <w:noProof/>
              <w:kern w:val="2"/>
              <w:lang w:eastAsia="pl-PL"/>
              <w14:ligatures w14:val="standardContextual"/>
            </w:rPr>
          </w:pPr>
          <w:hyperlink w:anchor="_Toc150785389" w:history="1">
            <w:r w:rsidR="000701F2" w:rsidRPr="000701F2">
              <w:rPr>
                <w:rStyle w:val="Hipercze"/>
                <w:rFonts w:cs="Times New Roman"/>
                <w:noProof/>
                <w:snapToGrid w:val="0"/>
                <w:color w:val="auto"/>
                <w:w w:val="0"/>
              </w:rPr>
              <w:t>10.1</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Obliczenia rozkładu stężeń emitowanych substancji na poziomie terenu – zakres wstępny</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_Toc150785389 \h </w:instrText>
            </w:r>
            <w:r w:rsidR="000701F2" w:rsidRPr="000701F2">
              <w:rPr>
                <w:noProof/>
                <w:webHidden/>
              </w:rPr>
            </w:r>
            <w:r w:rsidR="000701F2" w:rsidRPr="000701F2">
              <w:rPr>
                <w:noProof/>
                <w:webHidden/>
              </w:rPr>
              <w:fldChar w:fldCharType="separate"/>
            </w:r>
            <w:r w:rsidR="000701F2" w:rsidRPr="000701F2">
              <w:rPr>
                <w:noProof/>
                <w:webHidden/>
              </w:rPr>
              <w:t>13</w:t>
            </w:r>
            <w:r w:rsidR="000701F2" w:rsidRPr="000701F2">
              <w:rPr>
                <w:noProof/>
                <w:webHidden/>
              </w:rPr>
              <w:fldChar w:fldCharType="end"/>
            </w:r>
          </w:hyperlink>
        </w:p>
        <w:p w14:paraId="6FEB936C" w14:textId="42B2E7AA" w:rsidR="000701F2" w:rsidRPr="000701F2" w:rsidRDefault="00000000">
          <w:pPr>
            <w:pStyle w:val="Spistreci2"/>
            <w:rPr>
              <w:rFonts w:asciiTheme="minorHAnsi" w:eastAsiaTheme="minorEastAsia" w:hAnsiTheme="minorHAnsi"/>
              <w:noProof/>
              <w:kern w:val="2"/>
              <w:lang w:eastAsia="pl-PL"/>
              <w14:ligatures w14:val="standardContextual"/>
            </w:rPr>
          </w:pPr>
          <w:hyperlink w:anchor="_Toc150785390" w:history="1">
            <w:r w:rsidR="000701F2" w:rsidRPr="000701F2">
              <w:rPr>
                <w:rStyle w:val="Hipercze"/>
                <w:rFonts w:cs="Times New Roman"/>
                <w:noProof/>
                <w:snapToGrid w:val="0"/>
                <w:color w:val="auto"/>
                <w:w w:val="0"/>
              </w:rPr>
              <w:t>10.2</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Obliczenia rozkładu stężeń emitowanych substancji na poziomie terenu – zakres pełny</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_Toc150785390 \h </w:instrText>
            </w:r>
            <w:r w:rsidR="000701F2" w:rsidRPr="000701F2">
              <w:rPr>
                <w:noProof/>
                <w:webHidden/>
              </w:rPr>
            </w:r>
            <w:r w:rsidR="000701F2" w:rsidRPr="000701F2">
              <w:rPr>
                <w:noProof/>
                <w:webHidden/>
              </w:rPr>
              <w:fldChar w:fldCharType="separate"/>
            </w:r>
            <w:r w:rsidR="000701F2" w:rsidRPr="000701F2">
              <w:rPr>
                <w:noProof/>
                <w:webHidden/>
              </w:rPr>
              <w:t>13</w:t>
            </w:r>
            <w:r w:rsidR="000701F2" w:rsidRPr="000701F2">
              <w:rPr>
                <w:noProof/>
                <w:webHidden/>
              </w:rPr>
              <w:fldChar w:fldCharType="end"/>
            </w:r>
          </w:hyperlink>
        </w:p>
        <w:p w14:paraId="3B837BB0" w14:textId="437D6C9E"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91" w:history="1">
            <w:r w:rsidR="000701F2" w:rsidRPr="000701F2">
              <w:rPr>
                <w:rStyle w:val="Hipercze"/>
                <w:noProof/>
                <w:color w:val="auto"/>
              </w:rPr>
              <w:t>11</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Interpretacja graficzna wyników obliczeń</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_Toc150785391 \h </w:instrText>
            </w:r>
            <w:r w:rsidR="000701F2" w:rsidRPr="000701F2">
              <w:rPr>
                <w:noProof/>
                <w:webHidden/>
              </w:rPr>
            </w:r>
            <w:r w:rsidR="000701F2" w:rsidRPr="000701F2">
              <w:rPr>
                <w:noProof/>
                <w:webHidden/>
              </w:rPr>
              <w:fldChar w:fldCharType="separate"/>
            </w:r>
            <w:r w:rsidR="000701F2" w:rsidRPr="000701F2">
              <w:rPr>
                <w:noProof/>
                <w:webHidden/>
              </w:rPr>
              <w:t>14</w:t>
            </w:r>
            <w:r w:rsidR="000701F2" w:rsidRPr="000701F2">
              <w:rPr>
                <w:noProof/>
                <w:webHidden/>
              </w:rPr>
              <w:fldChar w:fldCharType="end"/>
            </w:r>
          </w:hyperlink>
        </w:p>
        <w:p w14:paraId="3E2CE6AE" w14:textId="29E5D2C6"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92" w:history="1">
            <w:r w:rsidR="000701F2" w:rsidRPr="000701F2">
              <w:rPr>
                <w:rStyle w:val="Hipercze"/>
                <w:noProof/>
                <w:color w:val="auto"/>
              </w:rPr>
              <w:t>12</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Kumulacja zanieczyszczeń</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_Toc150785392 \h </w:instrText>
            </w:r>
            <w:r w:rsidR="000701F2" w:rsidRPr="000701F2">
              <w:rPr>
                <w:noProof/>
                <w:webHidden/>
              </w:rPr>
            </w:r>
            <w:r w:rsidR="000701F2" w:rsidRPr="000701F2">
              <w:rPr>
                <w:noProof/>
                <w:webHidden/>
              </w:rPr>
              <w:fldChar w:fldCharType="separate"/>
            </w:r>
            <w:r w:rsidR="000701F2" w:rsidRPr="000701F2">
              <w:rPr>
                <w:noProof/>
                <w:webHidden/>
              </w:rPr>
              <w:t>14</w:t>
            </w:r>
            <w:r w:rsidR="000701F2" w:rsidRPr="000701F2">
              <w:rPr>
                <w:noProof/>
                <w:webHidden/>
              </w:rPr>
              <w:fldChar w:fldCharType="end"/>
            </w:r>
          </w:hyperlink>
        </w:p>
        <w:p w14:paraId="5B9A6F96" w14:textId="0814F495"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93" w:history="1">
            <w:r w:rsidR="000701F2" w:rsidRPr="000701F2">
              <w:rPr>
                <w:rStyle w:val="Hipercze"/>
                <w:noProof/>
                <w:color w:val="auto"/>
              </w:rPr>
              <w:t>13</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Wnioski</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_Toc150785393 \h </w:instrText>
            </w:r>
            <w:r w:rsidR="000701F2" w:rsidRPr="000701F2">
              <w:rPr>
                <w:noProof/>
                <w:webHidden/>
              </w:rPr>
            </w:r>
            <w:r w:rsidR="000701F2" w:rsidRPr="000701F2">
              <w:rPr>
                <w:noProof/>
                <w:webHidden/>
              </w:rPr>
              <w:fldChar w:fldCharType="separate"/>
            </w:r>
            <w:r w:rsidR="000701F2" w:rsidRPr="000701F2">
              <w:rPr>
                <w:noProof/>
                <w:webHidden/>
              </w:rPr>
              <w:t>14</w:t>
            </w:r>
            <w:r w:rsidR="000701F2" w:rsidRPr="000701F2">
              <w:rPr>
                <w:noProof/>
                <w:webHidden/>
              </w:rPr>
              <w:fldChar w:fldCharType="end"/>
            </w:r>
          </w:hyperlink>
        </w:p>
        <w:p w14:paraId="4EB7A72E" w14:textId="7B713C1C"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94" w:history="1">
            <w:r w:rsidR="000701F2" w:rsidRPr="000701F2">
              <w:rPr>
                <w:rStyle w:val="Hipercze"/>
                <w:noProof/>
                <w:color w:val="auto"/>
              </w:rPr>
              <w:t>14</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Rysunki</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_Toc150785394 \h </w:instrText>
            </w:r>
            <w:r w:rsidR="000701F2" w:rsidRPr="000701F2">
              <w:rPr>
                <w:noProof/>
                <w:webHidden/>
              </w:rPr>
            </w:r>
            <w:r w:rsidR="000701F2" w:rsidRPr="000701F2">
              <w:rPr>
                <w:noProof/>
                <w:webHidden/>
              </w:rPr>
              <w:fldChar w:fldCharType="separate"/>
            </w:r>
            <w:r w:rsidR="000701F2" w:rsidRPr="000701F2">
              <w:rPr>
                <w:noProof/>
                <w:webHidden/>
              </w:rPr>
              <w:t>16</w:t>
            </w:r>
            <w:r w:rsidR="000701F2" w:rsidRPr="000701F2">
              <w:rPr>
                <w:noProof/>
                <w:webHidden/>
              </w:rPr>
              <w:fldChar w:fldCharType="end"/>
            </w:r>
          </w:hyperlink>
        </w:p>
        <w:p w14:paraId="769579CE" w14:textId="1A570ACE"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95" w:history="1">
            <w:r w:rsidR="000701F2" w:rsidRPr="000701F2">
              <w:rPr>
                <w:rStyle w:val="Hipercze"/>
                <w:noProof/>
                <w:color w:val="auto"/>
              </w:rPr>
              <w:t>15</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Tabele</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_Toc150785395 \h </w:instrText>
            </w:r>
            <w:r w:rsidR="000701F2" w:rsidRPr="000701F2">
              <w:rPr>
                <w:noProof/>
                <w:webHidden/>
              </w:rPr>
            </w:r>
            <w:r w:rsidR="000701F2" w:rsidRPr="000701F2">
              <w:rPr>
                <w:noProof/>
                <w:webHidden/>
              </w:rPr>
              <w:fldChar w:fldCharType="separate"/>
            </w:r>
            <w:r w:rsidR="000701F2" w:rsidRPr="000701F2">
              <w:rPr>
                <w:noProof/>
                <w:webHidden/>
              </w:rPr>
              <w:t>16</w:t>
            </w:r>
            <w:r w:rsidR="000701F2" w:rsidRPr="000701F2">
              <w:rPr>
                <w:noProof/>
                <w:webHidden/>
              </w:rPr>
              <w:fldChar w:fldCharType="end"/>
            </w:r>
          </w:hyperlink>
        </w:p>
        <w:p w14:paraId="5F6EDBD4" w14:textId="1D9F7A1B" w:rsidR="000701F2" w:rsidRPr="000701F2" w:rsidRDefault="00000000">
          <w:pPr>
            <w:pStyle w:val="Spistreci1"/>
            <w:rPr>
              <w:rFonts w:asciiTheme="minorHAnsi" w:eastAsiaTheme="minorEastAsia" w:hAnsiTheme="minorHAnsi"/>
              <w:noProof/>
              <w:kern w:val="2"/>
              <w:lang w:eastAsia="pl-PL"/>
              <w14:ligatures w14:val="standardContextual"/>
            </w:rPr>
          </w:pPr>
          <w:hyperlink w:anchor="_Toc150785396" w:history="1">
            <w:r w:rsidR="000701F2" w:rsidRPr="000701F2">
              <w:rPr>
                <w:rStyle w:val="Hipercze"/>
                <w:noProof/>
                <w:color w:val="auto"/>
              </w:rPr>
              <w:t>16</w:t>
            </w:r>
            <w:r w:rsidR="000701F2" w:rsidRPr="000701F2">
              <w:rPr>
                <w:rFonts w:asciiTheme="minorHAnsi" w:eastAsiaTheme="minorEastAsia" w:hAnsiTheme="minorHAnsi"/>
                <w:noProof/>
                <w:kern w:val="2"/>
                <w:lang w:eastAsia="pl-PL"/>
                <w14:ligatures w14:val="standardContextual"/>
              </w:rPr>
              <w:tab/>
            </w:r>
            <w:r w:rsidR="000701F2" w:rsidRPr="000701F2">
              <w:rPr>
                <w:rStyle w:val="Hipercze"/>
                <w:noProof/>
                <w:color w:val="auto"/>
              </w:rPr>
              <w:t>Wykaz załączników</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_Toc150785396 \h </w:instrText>
            </w:r>
            <w:r w:rsidR="000701F2" w:rsidRPr="000701F2">
              <w:rPr>
                <w:noProof/>
                <w:webHidden/>
              </w:rPr>
            </w:r>
            <w:r w:rsidR="000701F2" w:rsidRPr="000701F2">
              <w:rPr>
                <w:noProof/>
                <w:webHidden/>
              </w:rPr>
              <w:fldChar w:fldCharType="separate"/>
            </w:r>
            <w:r w:rsidR="000701F2" w:rsidRPr="000701F2">
              <w:rPr>
                <w:noProof/>
                <w:webHidden/>
              </w:rPr>
              <w:t>16</w:t>
            </w:r>
            <w:r w:rsidR="000701F2" w:rsidRPr="000701F2">
              <w:rPr>
                <w:noProof/>
                <w:webHidden/>
              </w:rPr>
              <w:fldChar w:fldCharType="end"/>
            </w:r>
          </w:hyperlink>
        </w:p>
        <w:p w14:paraId="51046431" w14:textId="3AF447EE" w:rsidR="006D6F6B" w:rsidRPr="000701F2" w:rsidRDefault="006D6F6B">
          <w:r w:rsidRPr="000701F2">
            <w:rPr>
              <w:b/>
              <w:bCs/>
            </w:rPr>
            <w:fldChar w:fldCharType="end"/>
          </w:r>
        </w:p>
      </w:sdtContent>
    </w:sdt>
    <w:p w14:paraId="090623DD" w14:textId="77777777" w:rsidR="00C21398" w:rsidRPr="000701F2" w:rsidRDefault="00C21398" w:rsidP="00C21398">
      <w:pPr>
        <w:rPr>
          <w:b/>
        </w:rPr>
      </w:pPr>
    </w:p>
    <w:p w14:paraId="4B9A93ED" w14:textId="485045D5" w:rsidR="00C21398" w:rsidRPr="000701F2" w:rsidRDefault="00DE67FB" w:rsidP="00DE67FB">
      <w:pPr>
        <w:tabs>
          <w:tab w:val="left" w:pos="5664"/>
        </w:tabs>
        <w:rPr>
          <w:b/>
        </w:rPr>
      </w:pPr>
      <w:r w:rsidRPr="000701F2">
        <w:rPr>
          <w:b/>
        </w:rPr>
        <w:tab/>
      </w:r>
    </w:p>
    <w:p w14:paraId="0429BF3F" w14:textId="77777777" w:rsidR="00C21398" w:rsidRPr="000701F2" w:rsidRDefault="00C21398" w:rsidP="00C21398">
      <w:pPr>
        <w:rPr>
          <w:b/>
        </w:rPr>
      </w:pPr>
    </w:p>
    <w:p w14:paraId="509A86B0" w14:textId="77777777" w:rsidR="00C21398" w:rsidRPr="000701F2" w:rsidRDefault="00C21398" w:rsidP="00C21398">
      <w:pPr>
        <w:rPr>
          <w:b/>
        </w:rPr>
      </w:pPr>
    </w:p>
    <w:p w14:paraId="532DED9F" w14:textId="77777777" w:rsidR="00C21398" w:rsidRPr="000701F2" w:rsidRDefault="00C21398" w:rsidP="00C21398">
      <w:pPr>
        <w:rPr>
          <w:b/>
        </w:rPr>
      </w:pPr>
    </w:p>
    <w:p w14:paraId="3481CEAE" w14:textId="77777777" w:rsidR="00C21398" w:rsidRPr="000701F2" w:rsidRDefault="00C21398" w:rsidP="00F1406C">
      <w:pPr>
        <w:pStyle w:val="Nagwek1"/>
      </w:pPr>
      <w:bookmarkStart w:id="1" w:name="_Toc498515232"/>
      <w:bookmarkStart w:id="2" w:name="_Toc150785377"/>
      <w:r w:rsidRPr="000701F2">
        <w:lastRenderedPageBreak/>
        <w:t>Emisja gazów i pyłów do powietrza</w:t>
      </w:r>
      <w:bookmarkEnd w:id="0"/>
      <w:bookmarkEnd w:id="1"/>
      <w:bookmarkEnd w:id="2"/>
    </w:p>
    <w:p w14:paraId="72E2BA81" w14:textId="1C87E61C" w:rsidR="00C21398" w:rsidRPr="000701F2" w:rsidRDefault="00C21398" w:rsidP="00C21398">
      <w:pPr>
        <w:rPr>
          <w:bCs/>
        </w:rPr>
      </w:pPr>
      <w:r w:rsidRPr="000701F2">
        <w:rPr>
          <w:bCs/>
        </w:rPr>
        <w:t>Na łamach niniejszej analizy określono oddziaływanie planowanej inwestycji na powietrze atmosferyczne w rejonie lokalizacji przedsięwzięcia oraz przedstawiono wyniki obliczeń wykonane według metodyki obliczeniowej zgodnej z Rozporządzeniem Ministra Środowiska</w:t>
      </w:r>
      <w:r w:rsidRPr="000701F2">
        <w:rPr>
          <w:bCs/>
          <w:vertAlign w:val="superscript"/>
        </w:rPr>
        <w:t xml:space="preserve"> </w:t>
      </w:r>
      <w:r w:rsidRPr="000701F2">
        <w:rPr>
          <w:bCs/>
        </w:rPr>
        <w:t xml:space="preserve">z dnia 26 stycznia 2010 r. </w:t>
      </w:r>
      <w:r w:rsidRPr="000701F2">
        <w:rPr>
          <w:bCs/>
          <w:i/>
        </w:rPr>
        <w:t>w sprawie wartości odniesienia dla niektórych substancji w powietrzu</w:t>
      </w:r>
      <w:r w:rsidRPr="000701F2">
        <w:rPr>
          <w:bCs/>
        </w:rPr>
        <w:t xml:space="preserve"> (</w:t>
      </w:r>
      <w:r w:rsidR="00D61C00" w:rsidRPr="000701F2">
        <w:rPr>
          <w:bCs/>
        </w:rPr>
        <w:t>Dz.U. 2010 nr16 poz. 87</w:t>
      </w:r>
      <w:r w:rsidRPr="000701F2">
        <w:rPr>
          <w:bCs/>
        </w:rPr>
        <w:t>). Dokumentację opracowano zgodnie z obowiązującymi przepisami w zakresie ochrony środowiska.</w:t>
      </w:r>
    </w:p>
    <w:p w14:paraId="78E51598" w14:textId="1034D277" w:rsidR="00D11D0A" w:rsidRPr="000701F2" w:rsidRDefault="00C21398" w:rsidP="00C21398">
      <w:pPr>
        <w:rPr>
          <w:bCs/>
        </w:rPr>
      </w:pPr>
      <w:r w:rsidRPr="000701F2">
        <w:rPr>
          <w:bCs/>
        </w:rPr>
        <w:t xml:space="preserve">W opracowaniu poddano szczegółowej analizie wpływ emitowanych substancji na stan zanieczyszczenia powietrza wokół analizowanej inwestycji na poziomie terenu oraz wykazano dotrzymanie wartości odniesienia substancji w powietrzu. Źródłami zorganizowanej emisji gazów i pyłów do powietrza będą procesy spalania paliw w pojazdach samochodowych. Obliczenia przeprowadzono dla stanu docelowego dla roku </w:t>
      </w:r>
      <w:r w:rsidR="00DA1774" w:rsidRPr="000701F2">
        <w:rPr>
          <w:bCs/>
        </w:rPr>
        <w:t>202</w:t>
      </w:r>
      <w:r w:rsidR="00D63E32" w:rsidRPr="000701F2">
        <w:rPr>
          <w:bCs/>
        </w:rPr>
        <w:t>5</w:t>
      </w:r>
      <w:r w:rsidRPr="000701F2">
        <w:rPr>
          <w:bCs/>
        </w:rPr>
        <w:t xml:space="preserve">, w oparciu o </w:t>
      </w:r>
      <w:r w:rsidR="00D63E32" w:rsidRPr="000701F2">
        <w:rPr>
          <w:bCs/>
        </w:rPr>
        <w:t xml:space="preserve">analizy ruchu </w:t>
      </w:r>
      <w:r w:rsidR="00D11D0A" w:rsidRPr="000701F2">
        <w:rPr>
          <w:bCs/>
        </w:rPr>
        <w:t>dla przedsięwzięcia pn. „</w:t>
      </w:r>
      <w:r w:rsidR="00D63E32" w:rsidRPr="000701F2">
        <w:rPr>
          <w:bCs/>
        </w:rPr>
        <w:t>Koncepcja obsługi komunikacyjnej terenów położonych w województwie dolnośląskim, gminie Wisznia Mała, obręb 0005 Malin oraz 0003 Ligota Piękna</w:t>
      </w:r>
      <w:r w:rsidR="00D11D0A" w:rsidRPr="000701F2">
        <w:rPr>
          <w:bCs/>
        </w:rPr>
        <w:t>” wykonan</w:t>
      </w:r>
      <w:r w:rsidR="004F1255">
        <w:rPr>
          <w:bCs/>
        </w:rPr>
        <w:t xml:space="preserve">e </w:t>
      </w:r>
      <w:r w:rsidR="00D11D0A" w:rsidRPr="000701F2">
        <w:rPr>
          <w:bCs/>
        </w:rPr>
        <w:t>przez Biuro Projektowo-Konsultingowe TRANSEKO.</w:t>
      </w:r>
    </w:p>
    <w:p w14:paraId="2038238C" w14:textId="797AD909" w:rsidR="00C21398" w:rsidRPr="000701F2" w:rsidRDefault="00C21398" w:rsidP="00C21398">
      <w:r w:rsidRPr="000701F2">
        <w:t>Zanieczyszczenia powietrza spowodowane są przez emisję składników spalin rozprzestrzeniających się wzdłuż pasa drogowego. Składniki te, to przede wszystkim produkty niezupełnego lub niecałkowitego spalania paliw, jak: tlenek węgla, węglowodory (głównie alifatyczne, w niewielkim stopniu także benzen) oraz sadza, przy czym ta ostatnia powstaje głównie w silnikach wysokoprężnych. W wysokiej temperaturze towarzyszącej spalaniu paliw w silnikach syntetyzowane są również tlenki azotu. Do niedawna spalaniu benzyn etylizowanych towarzyszyła emisja par ołowiu (aktualnie stosowanie benzyn zawierających związki ołowiu jest w otwartym obrocie zabronione; dopuszcza się tylko do obrotu benzyny bezołowiowe, tzn. zawierające nie więcej niż 5 mg/l ołowiu), a spalaniu zwierającego siarkę oleju napędowego towarzyszyła emisja tlenków siarki z przewagą dwutlenku.</w:t>
      </w:r>
    </w:p>
    <w:p w14:paraId="24B87BD1" w14:textId="77777777" w:rsidR="00C21398" w:rsidRPr="000701F2" w:rsidRDefault="00C21398" w:rsidP="00C21398">
      <w:r w:rsidRPr="000701F2">
        <w:t>Na ilość emitowanych przez pojazdy zanieczyszczeń mają wpływ takie czynniki jak:</w:t>
      </w:r>
    </w:p>
    <w:p w14:paraId="5472BF1E" w14:textId="0820425A" w:rsidR="00C21398" w:rsidRPr="000701F2" w:rsidRDefault="00C21398" w:rsidP="00C21398">
      <w:r w:rsidRPr="000701F2">
        <w:t>– rodzaj spal</w:t>
      </w:r>
      <w:r w:rsidR="00262133" w:rsidRPr="000701F2">
        <w:t>a</w:t>
      </w:r>
      <w:r w:rsidRPr="000701F2">
        <w:t>nego paliwa (stosowanie domieszek),</w:t>
      </w:r>
    </w:p>
    <w:p w14:paraId="511AB298" w14:textId="77777777" w:rsidR="00C21398" w:rsidRPr="000701F2" w:rsidRDefault="00C21398" w:rsidP="00C21398">
      <w:r w:rsidRPr="000701F2">
        <w:t>– rozwiązania konstrukcyjne silnika i układu paliwowego,</w:t>
      </w:r>
    </w:p>
    <w:p w14:paraId="0842631D" w14:textId="77777777" w:rsidR="00C21398" w:rsidRPr="000701F2" w:rsidRDefault="00C21398" w:rsidP="00C21398">
      <w:r w:rsidRPr="000701F2">
        <w:t>– pojemność silnika, moc i związane z nim zużycie paliwa,</w:t>
      </w:r>
    </w:p>
    <w:p w14:paraId="75E1069B" w14:textId="77777777" w:rsidR="00C21398" w:rsidRPr="000701F2" w:rsidRDefault="00C21398" w:rsidP="00C21398">
      <w:r w:rsidRPr="000701F2">
        <w:t>– konstrukcja układu wydechowego (katalizatory),</w:t>
      </w:r>
    </w:p>
    <w:p w14:paraId="54C7558E" w14:textId="77777777" w:rsidR="00C21398" w:rsidRPr="000701F2" w:rsidRDefault="00C21398" w:rsidP="00C21398">
      <w:r w:rsidRPr="000701F2">
        <w:t>– stan techniczny silnika i innych podzespołów,</w:t>
      </w:r>
    </w:p>
    <w:p w14:paraId="7E29FC21" w14:textId="77777777" w:rsidR="00C21398" w:rsidRPr="000701F2" w:rsidRDefault="00C21398" w:rsidP="00C21398">
      <w:r w:rsidRPr="000701F2">
        <w:t>– stan techniczny nawierzchni,</w:t>
      </w:r>
    </w:p>
    <w:p w14:paraId="2BBA6C22" w14:textId="77777777" w:rsidR="00C21398" w:rsidRPr="000701F2" w:rsidRDefault="00C21398" w:rsidP="00C21398">
      <w:r w:rsidRPr="000701F2">
        <w:t>– prędkość jazdy,</w:t>
      </w:r>
    </w:p>
    <w:p w14:paraId="29D32ECB" w14:textId="77777777" w:rsidR="00C21398" w:rsidRPr="000701F2" w:rsidRDefault="00C21398" w:rsidP="00C21398">
      <w:r w:rsidRPr="000701F2">
        <w:t>– płynność jazdy,</w:t>
      </w:r>
    </w:p>
    <w:p w14:paraId="6336C3CF" w14:textId="557AE0DE" w:rsidR="00D63E32" w:rsidRDefault="00C21398" w:rsidP="00C21398">
      <w:r w:rsidRPr="000701F2">
        <w:t>– nachylenie niwelety.</w:t>
      </w:r>
    </w:p>
    <w:p w14:paraId="661182FB" w14:textId="77777777" w:rsidR="004F1255" w:rsidRPr="000701F2" w:rsidRDefault="004F1255" w:rsidP="00C21398"/>
    <w:p w14:paraId="73804D78" w14:textId="06A7A22B" w:rsidR="00C21398" w:rsidRPr="000701F2" w:rsidRDefault="00C21398" w:rsidP="00F1406C">
      <w:pPr>
        <w:pStyle w:val="Nagwek1"/>
      </w:pPr>
      <w:bookmarkStart w:id="3" w:name="_Toc274574762"/>
      <w:bookmarkStart w:id="4" w:name="_Toc274576009"/>
      <w:bookmarkStart w:id="5" w:name="_Toc274576140"/>
      <w:bookmarkStart w:id="6" w:name="_Toc274807514"/>
      <w:bookmarkStart w:id="7" w:name="_Toc377832719"/>
      <w:bookmarkStart w:id="8" w:name="_Toc392059728"/>
      <w:bookmarkStart w:id="9" w:name="_Toc485021573"/>
      <w:bookmarkStart w:id="10" w:name="_Toc498515233"/>
      <w:bookmarkStart w:id="11" w:name="_Toc150785378"/>
      <w:r w:rsidRPr="000701F2">
        <w:lastRenderedPageBreak/>
        <w:t>Współczynnik szorstkości terenu</w:t>
      </w:r>
      <w:bookmarkEnd w:id="3"/>
      <w:bookmarkEnd w:id="4"/>
      <w:bookmarkEnd w:id="5"/>
      <w:bookmarkEnd w:id="6"/>
      <w:bookmarkEnd w:id="7"/>
      <w:bookmarkEnd w:id="8"/>
      <w:bookmarkEnd w:id="9"/>
      <w:bookmarkEnd w:id="10"/>
      <w:bookmarkEnd w:id="11"/>
    </w:p>
    <w:p w14:paraId="1C28EC2F" w14:textId="790C36C0" w:rsidR="00C21398" w:rsidRPr="000701F2" w:rsidRDefault="00C21398" w:rsidP="00C21398">
      <w:pPr>
        <w:rPr>
          <w:bCs/>
        </w:rPr>
      </w:pPr>
      <w:r w:rsidRPr="000701F2">
        <w:rPr>
          <w:bCs/>
        </w:rPr>
        <w:t xml:space="preserve">Przyjęto współczynnik aerodynamicznej szorstkości terenu </w:t>
      </w:r>
      <w:proofErr w:type="spellStart"/>
      <w:r w:rsidRPr="000701F2">
        <w:rPr>
          <w:bCs/>
        </w:rPr>
        <w:t>Z</w:t>
      </w:r>
      <w:r w:rsidRPr="000701F2">
        <w:rPr>
          <w:bCs/>
          <w:vertAlign w:val="subscript"/>
        </w:rPr>
        <w:t>o</w:t>
      </w:r>
      <w:proofErr w:type="spellEnd"/>
      <w:r w:rsidRPr="000701F2">
        <w:rPr>
          <w:bCs/>
        </w:rPr>
        <w:t xml:space="preserve"> = 0,5 zgodnie z tabelą 4 załącznika nr 3 do Rozporządzenia Ministra Środowiska</w:t>
      </w:r>
      <w:r w:rsidRPr="000701F2">
        <w:rPr>
          <w:bCs/>
          <w:vertAlign w:val="superscript"/>
        </w:rPr>
        <w:t xml:space="preserve"> </w:t>
      </w:r>
      <w:r w:rsidRPr="000701F2">
        <w:rPr>
          <w:bCs/>
        </w:rPr>
        <w:t xml:space="preserve">z dnia 26 stycznia 2010 r. </w:t>
      </w:r>
      <w:r w:rsidRPr="000701F2">
        <w:rPr>
          <w:bCs/>
          <w:i/>
        </w:rPr>
        <w:t>w sprawie wartości odniesienia dla niektórych substancji w powietrzu</w:t>
      </w:r>
      <w:r w:rsidRPr="000701F2">
        <w:rPr>
          <w:bCs/>
        </w:rPr>
        <w:t xml:space="preserve"> (</w:t>
      </w:r>
      <w:r w:rsidR="004435A4" w:rsidRPr="000701F2">
        <w:rPr>
          <w:bCs/>
        </w:rPr>
        <w:t>Dz.U. 2010 nr. 16 poz. 87</w:t>
      </w:r>
      <w:r w:rsidRPr="000701F2">
        <w:rPr>
          <w:bCs/>
        </w:rPr>
        <w:t xml:space="preserve">). </w:t>
      </w:r>
    </w:p>
    <w:p w14:paraId="68F976A7" w14:textId="33FFA4E9" w:rsidR="00C21398" w:rsidRPr="000701F2" w:rsidRDefault="00C21398" w:rsidP="00C21398">
      <w:pPr>
        <w:rPr>
          <w:bCs/>
        </w:rPr>
      </w:pPr>
      <w:r w:rsidRPr="000701F2">
        <w:rPr>
          <w:bCs/>
        </w:rPr>
        <w:t xml:space="preserve">Zgodnie z Rozporządzeniem Ministra Infrastruktury z dnia 12 kwietnia 2002 r. </w:t>
      </w:r>
      <w:r w:rsidRPr="000701F2">
        <w:rPr>
          <w:bCs/>
          <w:i/>
        </w:rPr>
        <w:t>w sprawie warunków technicznych, jakim powinny odpowiadać budynki i ich usytuowanie</w:t>
      </w:r>
      <w:r w:rsidRPr="000701F2">
        <w:rPr>
          <w:bCs/>
        </w:rPr>
        <w:t xml:space="preserve"> (</w:t>
      </w:r>
      <w:r w:rsidR="004435A4" w:rsidRPr="000701F2">
        <w:t>Dz.U. 2019 poz.</w:t>
      </w:r>
      <w:r w:rsidR="004F1255">
        <w:t xml:space="preserve"> </w:t>
      </w:r>
      <w:r w:rsidR="004435A4" w:rsidRPr="000701F2">
        <w:t>1065</w:t>
      </w:r>
      <w:r w:rsidRPr="000701F2">
        <w:t>), w</w:t>
      </w:r>
      <w:r w:rsidRPr="000701F2">
        <w:rPr>
          <w:bCs/>
        </w:rPr>
        <w:t xml:space="preserve"> celu określenia wymagań technicznych i użytkowych wprowadzony został podział budynków na grupy wysokości. Budynki niskie cechują się wysokością do 12 m włącznie nad poziomem terenu</w:t>
      </w:r>
      <w:r w:rsidR="004F1255">
        <w:rPr>
          <w:bCs/>
        </w:rPr>
        <w:t>,</w:t>
      </w:r>
      <w:r w:rsidRPr="000701F2">
        <w:rPr>
          <w:bCs/>
        </w:rPr>
        <w:t xml:space="preserve"> lub są to budynki mieszkalne o wysokości do 4 kondygnacji nadziemnych włącznie.</w:t>
      </w:r>
    </w:p>
    <w:p w14:paraId="4549CB9F" w14:textId="7177D217" w:rsidR="00C21398" w:rsidRPr="000701F2" w:rsidRDefault="00C21398" w:rsidP="00C21398">
      <w:pPr>
        <w:rPr>
          <w:bCs/>
        </w:rPr>
      </w:pPr>
      <w:bookmarkStart w:id="12" w:name="_Toc392059729"/>
      <w:r w:rsidRPr="000701F2">
        <w:rPr>
          <w:bCs/>
        </w:rPr>
        <w:t>Odnosząc się do typu pokrycia terenu, okoliczną zabudowę stanowią  budynki kwalifikowane jako niskie, zatem spełnione zostały przesłanki, aby wartość współczynnika aerodynamicznej szorstkości terenu przyjąć równą 0,5.</w:t>
      </w:r>
    </w:p>
    <w:p w14:paraId="1CC3AD5A" w14:textId="77777777" w:rsidR="00F1406C" w:rsidRPr="000701F2" w:rsidRDefault="00F1406C" w:rsidP="00C21398">
      <w:pPr>
        <w:rPr>
          <w:bCs/>
        </w:rPr>
      </w:pPr>
    </w:p>
    <w:p w14:paraId="3D817DD0" w14:textId="27266CE6" w:rsidR="00C21398" w:rsidRPr="000701F2" w:rsidRDefault="00C21398" w:rsidP="00C21398">
      <w:pPr>
        <w:pStyle w:val="Nagwek1"/>
      </w:pPr>
      <w:bookmarkStart w:id="13" w:name="_Toc485021574"/>
      <w:bookmarkStart w:id="14" w:name="_Toc498515234"/>
      <w:bookmarkStart w:id="15" w:name="_Toc150785379"/>
      <w:r w:rsidRPr="000701F2">
        <w:t>Dopuszczalne stężenia w powietrzu dla rozpatrywanych substancji</w:t>
      </w:r>
      <w:bookmarkEnd w:id="12"/>
      <w:bookmarkEnd w:id="13"/>
      <w:bookmarkEnd w:id="14"/>
      <w:bookmarkEnd w:id="15"/>
    </w:p>
    <w:p w14:paraId="26CC87FC" w14:textId="328CB59B" w:rsidR="00C21398" w:rsidRPr="000701F2" w:rsidRDefault="00C21398" w:rsidP="00C21398">
      <w:r w:rsidRPr="000701F2">
        <w:t xml:space="preserve">Wielkości dopuszczalne stężeń substancji pyłowych i gazowych oraz opadu pyłu w powietrzu określa Rozporządzenie Ministra Środowiska z dnia </w:t>
      </w:r>
      <w:r w:rsidR="00F1406C" w:rsidRPr="000701F2">
        <w:t xml:space="preserve"> </w:t>
      </w:r>
      <w:r w:rsidRPr="000701F2">
        <w:t xml:space="preserve">26 stycznia 2010 r. </w:t>
      </w:r>
      <w:r w:rsidRPr="000701F2">
        <w:rPr>
          <w:i/>
        </w:rPr>
        <w:t xml:space="preserve">w sprawie wartości odniesienia dla niektórych substancji w powietrzu </w:t>
      </w:r>
      <w:r w:rsidRPr="000701F2">
        <w:t>(</w:t>
      </w:r>
      <w:r w:rsidR="004435A4" w:rsidRPr="000701F2">
        <w:t>Dz.U. 2010 nr. 16 poz. 87</w:t>
      </w:r>
      <w:r w:rsidRPr="000701F2">
        <w:t>)</w:t>
      </w:r>
      <w:r w:rsidR="00F1406C" w:rsidRPr="000701F2">
        <w:t>:</w:t>
      </w:r>
    </w:p>
    <w:tbl>
      <w:tblPr>
        <w:tblW w:w="9072" w:type="dxa"/>
        <w:tblInd w:w="142" w:type="dxa"/>
        <w:tblLayout w:type="fixed"/>
        <w:tblCellMar>
          <w:left w:w="142" w:type="dxa"/>
          <w:right w:w="142" w:type="dxa"/>
        </w:tblCellMar>
        <w:tblLook w:val="0000" w:firstRow="0" w:lastRow="0" w:firstColumn="0" w:lastColumn="0" w:noHBand="0" w:noVBand="0"/>
      </w:tblPr>
      <w:tblGrid>
        <w:gridCol w:w="846"/>
        <w:gridCol w:w="3671"/>
        <w:gridCol w:w="1518"/>
        <w:gridCol w:w="1518"/>
        <w:gridCol w:w="1519"/>
      </w:tblGrid>
      <w:tr w:rsidR="000701F2" w:rsidRPr="004F1255" w14:paraId="1E3938AA" w14:textId="77777777" w:rsidTr="00F1406C">
        <w:trPr>
          <w:trHeight w:val="340"/>
          <w:tblHeader/>
        </w:trPr>
        <w:tc>
          <w:tcPr>
            <w:tcW w:w="846" w:type="dxa"/>
            <w:tcBorders>
              <w:top w:val="single" w:sz="4" w:space="0" w:color="000000"/>
              <w:left w:val="single" w:sz="4" w:space="0" w:color="000000"/>
              <w:bottom w:val="single" w:sz="4" w:space="0" w:color="000000"/>
            </w:tcBorders>
            <w:shd w:val="clear" w:color="auto" w:fill="EAF1DD" w:themeFill="accent3" w:themeFillTint="33"/>
            <w:vAlign w:val="center"/>
          </w:tcPr>
          <w:p w14:paraId="0F899DF9" w14:textId="77777777" w:rsidR="00C21398" w:rsidRPr="004F1255" w:rsidRDefault="00C21398" w:rsidP="00C21398">
            <w:pPr>
              <w:rPr>
                <w:b/>
                <w:sz w:val="20"/>
                <w:szCs w:val="20"/>
              </w:rPr>
            </w:pPr>
            <w:r w:rsidRPr="004F1255">
              <w:rPr>
                <w:b/>
                <w:sz w:val="20"/>
                <w:szCs w:val="20"/>
              </w:rPr>
              <w:t>L.p.</w:t>
            </w:r>
          </w:p>
        </w:tc>
        <w:tc>
          <w:tcPr>
            <w:tcW w:w="3671" w:type="dxa"/>
            <w:tcBorders>
              <w:top w:val="single" w:sz="4" w:space="0" w:color="000000"/>
              <w:left w:val="single" w:sz="4" w:space="0" w:color="000000"/>
              <w:bottom w:val="single" w:sz="4" w:space="0" w:color="000000"/>
            </w:tcBorders>
            <w:shd w:val="clear" w:color="auto" w:fill="EAF1DD" w:themeFill="accent3" w:themeFillTint="33"/>
            <w:vAlign w:val="center"/>
          </w:tcPr>
          <w:p w14:paraId="2D7E219D" w14:textId="77777777" w:rsidR="00C21398" w:rsidRPr="004F1255" w:rsidRDefault="00C21398" w:rsidP="00C21398">
            <w:pPr>
              <w:rPr>
                <w:b/>
                <w:sz w:val="20"/>
                <w:szCs w:val="20"/>
              </w:rPr>
            </w:pPr>
            <w:r w:rsidRPr="004F1255">
              <w:rPr>
                <w:b/>
                <w:sz w:val="20"/>
                <w:szCs w:val="20"/>
              </w:rPr>
              <w:t>Nazwa substancji</w:t>
            </w:r>
          </w:p>
        </w:tc>
        <w:tc>
          <w:tcPr>
            <w:tcW w:w="1518" w:type="dxa"/>
            <w:tcBorders>
              <w:top w:val="single" w:sz="4" w:space="0" w:color="000000"/>
              <w:left w:val="single" w:sz="4" w:space="0" w:color="000000"/>
              <w:bottom w:val="single" w:sz="4" w:space="0" w:color="000000"/>
            </w:tcBorders>
            <w:shd w:val="clear" w:color="auto" w:fill="EAF1DD" w:themeFill="accent3" w:themeFillTint="33"/>
            <w:vAlign w:val="center"/>
          </w:tcPr>
          <w:p w14:paraId="5ADC5ACD" w14:textId="77777777" w:rsidR="00C21398" w:rsidRPr="004F1255" w:rsidRDefault="00C21398" w:rsidP="00C21398">
            <w:pPr>
              <w:rPr>
                <w:b/>
                <w:sz w:val="20"/>
                <w:szCs w:val="20"/>
              </w:rPr>
            </w:pPr>
            <w:r w:rsidRPr="004F1255">
              <w:rPr>
                <w:b/>
                <w:sz w:val="20"/>
                <w:szCs w:val="20"/>
              </w:rPr>
              <w:t>Numer CAS</w:t>
            </w:r>
          </w:p>
        </w:tc>
        <w:tc>
          <w:tcPr>
            <w:tcW w:w="1518" w:type="dxa"/>
            <w:tcBorders>
              <w:top w:val="single" w:sz="4" w:space="0" w:color="000000"/>
              <w:left w:val="single" w:sz="4" w:space="0" w:color="000000"/>
              <w:bottom w:val="single" w:sz="4" w:space="0" w:color="000000"/>
            </w:tcBorders>
            <w:shd w:val="clear" w:color="auto" w:fill="EAF1DD" w:themeFill="accent3" w:themeFillTint="33"/>
            <w:vAlign w:val="center"/>
          </w:tcPr>
          <w:p w14:paraId="52945159" w14:textId="77777777" w:rsidR="00C21398" w:rsidRPr="004F1255" w:rsidRDefault="00C21398" w:rsidP="00F1406C">
            <w:pPr>
              <w:jc w:val="center"/>
              <w:rPr>
                <w:b/>
                <w:sz w:val="20"/>
                <w:szCs w:val="20"/>
              </w:rPr>
            </w:pPr>
            <w:r w:rsidRPr="004F1255">
              <w:rPr>
                <w:b/>
                <w:sz w:val="20"/>
                <w:szCs w:val="20"/>
              </w:rPr>
              <w:t>D</w:t>
            </w:r>
            <w:r w:rsidRPr="004F1255">
              <w:rPr>
                <w:b/>
                <w:sz w:val="20"/>
                <w:szCs w:val="20"/>
                <w:vertAlign w:val="subscript"/>
              </w:rPr>
              <w:t>1</w:t>
            </w:r>
            <w:r w:rsidRPr="004F1255">
              <w:rPr>
                <w:b/>
                <w:sz w:val="20"/>
                <w:szCs w:val="20"/>
              </w:rPr>
              <w:br/>
              <w:t>[µg/m</w:t>
            </w:r>
            <w:r w:rsidRPr="004F1255">
              <w:rPr>
                <w:b/>
                <w:sz w:val="20"/>
                <w:szCs w:val="20"/>
                <w:vertAlign w:val="superscript"/>
              </w:rPr>
              <w:t>3</w:t>
            </w:r>
            <w:r w:rsidRPr="004F1255">
              <w:rPr>
                <w:b/>
                <w:sz w:val="20"/>
                <w:szCs w:val="20"/>
              </w:rPr>
              <w:t>]</w:t>
            </w:r>
          </w:p>
        </w:tc>
        <w:tc>
          <w:tcPr>
            <w:tcW w:w="151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F01AC3C" w14:textId="77777777" w:rsidR="00C21398" w:rsidRPr="004F1255" w:rsidRDefault="00C21398" w:rsidP="00F1406C">
            <w:pPr>
              <w:jc w:val="center"/>
              <w:rPr>
                <w:b/>
                <w:sz w:val="20"/>
                <w:szCs w:val="20"/>
              </w:rPr>
            </w:pPr>
            <w:r w:rsidRPr="004F1255">
              <w:rPr>
                <w:b/>
                <w:sz w:val="20"/>
                <w:szCs w:val="20"/>
              </w:rPr>
              <w:t>D</w:t>
            </w:r>
            <w:r w:rsidRPr="004F1255">
              <w:rPr>
                <w:b/>
                <w:sz w:val="20"/>
                <w:szCs w:val="20"/>
                <w:vertAlign w:val="subscript"/>
              </w:rPr>
              <w:t>a</w:t>
            </w:r>
            <w:r w:rsidRPr="004F1255">
              <w:rPr>
                <w:b/>
                <w:sz w:val="20"/>
                <w:szCs w:val="20"/>
              </w:rPr>
              <w:br/>
              <w:t>[µg/m</w:t>
            </w:r>
            <w:r w:rsidRPr="004F1255">
              <w:rPr>
                <w:b/>
                <w:sz w:val="20"/>
                <w:szCs w:val="20"/>
                <w:vertAlign w:val="superscript"/>
              </w:rPr>
              <w:t>3</w:t>
            </w:r>
            <w:r w:rsidRPr="004F1255">
              <w:rPr>
                <w:b/>
                <w:sz w:val="20"/>
                <w:szCs w:val="20"/>
              </w:rPr>
              <w:t>]</w:t>
            </w:r>
          </w:p>
        </w:tc>
      </w:tr>
      <w:tr w:rsidR="000701F2" w:rsidRPr="004F1255" w14:paraId="75E16B8E"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143F9472" w14:textId="77777777" w:rsidR="00C21398" w:rsidRPr="004F1255" w:rsidRDefault="00C21398" w:rsidP="00C21398">
            <w:pPr>
              <w:rPr>
                <w:sz w:val="20"/>
                <w:szCs w:val="20"/>
              </w:rPr>
            </w:pPr>
            <w:r w:rsidRPr="004F1255">
              <w:rPr>
                <w:sz w:val="20"/>
                <w:szCs w:val="20"/>
              </w:rPr>
              <w:t>70</w:t>
            </w:r>
          </w:p>
        </w:tc>
        <w:tc>
          <w:tcPr>
            <w:tcW w:w="3671" w:type="dxa"/>
            <w:tcBorders>
              <w:top w:val="single" w:sz="4" w:space="0" w:color="000000"/>
              <w:left w:val="single" w:sz="4" w:space="0" w:color="000000"/>
              <w:bottom w:val="single" w:sz="4" w:space="0" w:color="000000"/>
            </w:tcBorders>
            <w:vAlign w:val="center"/>
          </w:tcPr>
          <w:p w14:paraId="662EA637" w14:textId="77777777" w:rsidR="00C21398" w:rsidRPr="004F1255" w:rsidRDefault="00C21398" w:rsidP="00C21398">
            <w:pPr>
              <w:rPr>
                <w:sz w:val="20"/>
                <w:szCs w:val="20"/>
              </w:rPr>
            </w:pPr>
            <w:r w:rsidRPr="004F1255">
              <w:rPr>
                <w:sz w:val="20"/>
                <w:szCs w:val="20"/>
              </w:rPr>
              <w:t>Dwutlenek azotu</w:t>
            </w:r>
          </w:p>
        </w:tc>
        <w:tc>
          <w:tcPr>
            <w:tcW w:w="1518" w:type="dxa"/>
            <w:tcBorders>
              <w:top w:val="single" w:sz="4" w:space="0" w:color="000000"/>
              <w:left w:val="single" w:sz="4" w:space="0" w:color="000000"/>
              <w:bottom w:val="single" w:sz="4" w:space="0" w:color="000000"/>
            </w:tcBorders>
            <w:vAlign w:val="center"/>
          </w:tcPr>
          <w:p w14:paraId="26AB6CCA" w14:textId="77777777" w:rsidR="00C21398" w:rsidRPr="004F1255" w:rsidRDefault="00C21398" w:rsidP="00C21398">
            <w:pPr>
              <w:rPr>
                <w:sz w:val="20"/>
                <w:szCs w:val="20"/>
              </w:rPr>
            </w:pPr>
            <w:r w:rsidRPr="004F1255">
              <w:rPr>
                <w:sz w:val="20"/>
                <w:szCs w:val="20"/>
              </w:rPr>
              <w:t>10102-44-0</w:t>
            </w:r>
          </w:p>
        </w:tc>
        <w:tc>
          <w:tcPr>
            <w:tcW w:w="1518" w:type="dxa"/>
            <w:tcBorders>
              <w:top w:val="single" w:sz="4" w:space="0" w:color="000000"/>
              <w:left w:val="single" w:sz="4" w:space="0" w:color="000000"/>
              <w:bottom w:val="single" w:sz="4" w:space="0" w:color="000000"/>
            </w:tcBorders>
            <w:vAlign w:val="center"/>
          </w:tcPr>
          <w:p w14:paraId="19794EF0" w14:textId="77777777" w:rsidR="00C21398" w:rsidRPr="004F1255" w:rsidRDefault="00C21398" w:rsidP="00C21398">
            <w:pPr>
              <w:rPr>
                <w:sz w:val="20"/>
                <w:szCs w:val="20"/>
              </w:rPr>
            </w:pPr>
            <w:r w:rsidRPr="004F1255">
              <w:rPr>
                <w:sz w:val="20"/>
                <w:szCs w:val="20"/>
              </w:rPr>
              <w:t>200</w:t>
            </w:r>
          </w:p>
        </w:tc>
        <w:tc>
          <w:tcPr>
            <w:tcW w:w="1519" w:type="dxa"/>
            <w:tcBorders>
              <w:top w:val="single" w:sz="4" w:space="0" w:color="000000"/>
              <w:left w:val="single" w:sz="4" w:space="0" w:color="000000"/>
              <w:bottom w:val="single" w:sz="4" w:space="0" w:color="000000"/>
              <w:right w:val="single" w:sz="4" w:space="0" w:color="000000"/>
            </w:tcBorders>
            <w:vAlign w:val="center"/>
          </w:tcPr>
          <w:p w14:paraId="5DD60096" w14:textId="77777777" w:rsidR="00C21398" w:rsidRPr="004F1255" w:rsidRDefault="00C21398" w:rsidP="00C21398">
            <w:pPr>
              <w:rPr>
                <w:sz w:val="20"/>
                <w:szCs w:val="20"/>
              </w:rPr>
            </w:pPr>
            <w:r w:rsidRPr="004F1255">
              <w:rPr>
                <w:sz w:val="20"/>
                <w:szCs w:val="20"/>
              </w:rPr>
              <w:t>40</w:t>
            </w:r>
          </w:p>
        </w:tc>
      </w:tr>
      <w:tr w:rsidR="000701F2" w:rsidRPr="004F1255" w14:paraId="5AA3046D"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63E82A75" w14:textId="77777777" w:rsidR="00C21398" w:rsidRPr="004F1255" w:rsidRDefault="00C21398" w:rsidP="00C21398">
            <w:pPr>
              <w:rPr>
                <w:sz w:val="20"/>
                <w:szCs w:val="20"/>
              </w:rPr>
            </w:pPr>
            <w:r w:rsidRPr="004F1255">
              <w:rPr>
                <w:sz w:val="20"/>
                <w:szCs w:val="20"/>
              </w:rPr>
              <w:t>72</w:t>
            </w:r>
          </w:p>
        </w:tc>
        <w:tc>
          <w:tcPr>
            <w:tcW w:w="3671" w:type="dxa"/>
            <w:tcBorders>
              <w:top w:val="single" w:sz="4" w:space="0" w:color="000000"/>
              <w:left w:val="single" w:sz="4" w:space="0" w:color="000000"/>
              <w:bottom w:val="single" w:sz="4" w:space="0" w:color="000000"/>
            </w:tcBorders>
            <w:vAlign w:val="center"/>
          </w:tcPr>
          <w:p w14:paraId="5CB1BEB7" w14:textId="77777777" w:rsidR="00C21398" w:rsidRPr="004F1255" w:rsidRDefault="00C21398" w:rsidP="00C21398">
            <w:pPr>
              <w:rPr>
                <w:sz w:val="20"/>
                <w:szCs w:val="20"/>
              </w:rPr>
            </w:pPr>
            <w:r w:rsidRPr="004F1255">
              <w:rPr>
                <w:sz w:val="20"/>
                <w:szCs w:val="20"/>
              </w:rPr>
              <w:t>Dwutlenek siarki</w:t>
            </w:r>
          </w:p>
        </w:tc>
        <w:tc>
          <w:tcPr>
            <w:tcW w:w="1518" w:type="dxa"/>
            <w:tcBorders>
              <w:top w:val="single" w:sz="4" w:space="0" w:color="000000"/>
              <w:left w:val="single" w:sz="4" w:space="0" w:color="000000"/>
              <w:bottom w:val="single" w:sz="4" w:space="0" w:color="000000"/>
            </w:tcBorders>
            <w:vAlign w:val="center"/>
          </w:tcPr>
          <w:p w14:paraId="29EE681F" w14:textId="77777777" w:rsidR="00C21398" w:rsidRPr="004F1255" w:rsidRDefault="00C21398" w:rsidP="00C21398">
            <w:pPr>
              <w:rPr>
                <w:sz w:val="20"/>
                <w:szCs w:val="20"/>
              </w:rPr>
            </w:pPr>
            <w:r w:rsidRPr="004F1255">
              <w:rPr>
                <w:sz w:val="20"/>
                <w:szCs w:val="20"/>
              </w:rPr>
              <w:t>7446-09-5</w:t>
            </w:r>
          </w:p>
        </w:tc>
        <w:tc>
          <w:tcPr>
            <w:tcW w:w="1518" w:type="dxa"/>
            <w:tcBorders>
              <w:top w:val="single" w:sz="4" w:space="0" w:color="000000"/>
              <w:left w:val="single" w:sz="4" w:space="0" w:color="000000"/>
              <w:bottom w:val="single" w:sz="4" w:space="0" w:color="000000"/>
            </w:tcBorders>
            <w:vAlign w:val="center"/>
          </w:tcPr>
          <w:p w14:paraId="3A1D277B" w14:textId="77777777" w:rsidR="00C21398" w:rsidRPr="004F1255" w:rsidRDefault="00C21398" w:rsidP="00C21398">
            <w:pPr>
              <w:rPr>
                <w:sz w:val="20"/>
                <w:szCs w:val="20"/>
              </w:rPr>
            </w:pPr>
            <w:r w:rsidRPr="004F1255">
              <w:rPr>
                <w:sz w:val="20"/>
                <w:szCs w:val="20"/>
              </w:rPr>
              <w:t>350</w:t>
            </w:r>
          </w:p>
        </w:tc>
        <w:tc>
          <w:tcPr>
            <w:tcW w:w="1519" w:type="dxa"/>
            <w:tcBorders>
              <w:top w:val="single" w:sz="4" w:space="0" w:color="000000"/>
              <w:left w:val="single" w:sz="4" w:space="0" w:color="000000"/>
              <w:bottom w:val="single" w:sz="4" w:space="0" w:color="000000"/>
              <w:right w:val="single" w:sz="4" w:space="0" w:color="000000"/>
            </w:tcBorders>
            <w:vAlign w:val="center"/>
          </w:tcPr>
          <w:p w14:paraId="0B8078B2" w14:textId="77777777" w:rsidR="00C21398" w:rsidRPr="004F1255" w:rsidRDefault="00C21398" w:rsidP="00C21398">
            <w:pPr>
              <w:rPr>
                <w:sz w:val="20"/>
                <w:szCs w:val="20"/>
              </w:rPr>
            </w:pPr>
            <w:r w:rsidRPr="004F1255">
              <w:rPr>
                <w:sz w:val="20"/>
                <w:szCs w:val="20"/>
              </w:rPr>
              <w:t>20</w:t>
            </w:r>
          </w:p>
        </w:tc>
      </w:tr>
      <w:tr w:rsidR="000701F2" w:rsidRPr="004F1255" w14:paraId="63599D17" w14:textId="77777777" w:rsidTr="00F1406C">
        <w:trPr>
          <w:trHeight w:val="468"/>
        </w:trPr>
        <w:tc>
          <w:tcPr>
            <w:tcW w:w="846" w:type="dxa"/>
            <w:tcBorders>
              <w:top w:val="single" w:sz="4" w:space="0" w:color="000000"/>
              <w:left w:val="single" w:sz="4" w:space="0" w:color="000000"/>
              <w:bottom w:val="single" w:sz="4" w:space="0" w:color="000000"/>
            </w:tcBorders>
            <w:vAlign w:val="center"/>
          </w:tcPr>
          <w:p w14:paraId="3AEDB98B" w14:textId="77777777" w:rsidR="00C21398" w:rsidRPr="004F1255" w:rsidRDefault="00C21398" w:rsidP="00C21398">
            <w:pPr>
              <w:rPr>
                <w:sz w:val="20"/>
                <w:szCs w:val="20"/>
              </w:rPr>
            </w:pPr>
            <w:r w:rsidRPr="004F1255">
              <w:rPr>
                <w:sz w:val="20"/>
                <w:szCs w:val="20"/>
              </w:rPr>
              <w:t>150</w:t>
            </w:r>
          </w:p>
        </w:tc>
        <w:tc>
          <w:tcPr>
            <w:tcW w:w="3671" w:type="dxa"/>
            <w:tcBorders>
              <w:top w:val="single" w:sz="4" w:space="0" w:color="000000"/>
              <w:left w:val="single" w:sz="4" w:space="0" w:color="000000"/>
              <w:bottom w:val="single" w:sz="4" w:space="0" w:color="000000"/>
            </w:tcBorders>
            <w:vAlign w:val="center"/>
          </w:tcPr>
          <w:p w14:paraId="4CF3CB35" w14:textId="77777777" w:rsidR="00C21398" w:rsidRPr="004F1255" w:rsidRDefault="00C21398" w:rsidP="00C21398">
            <w:pPr>
              <w:rPr>
                <w:sz w:val="20"/>
                <w:szCs w:val="20"/>
              </w:rPr>
            </w:pPr>
            <w:r w:rsidRPr="004F1255">
              <w:rPr>
                <w:sz w:val="20"/>
                <w:szCs w:val="20"/>
              </w:rPr>
              <w:t>Tlenek węgla</w:t>
            </w:r>
          </w:p>
        </w:tc>
        <w:tc>
          <w:tcPr>
            <w:tcW w:w="1518" w:type="dxa"/>
            <w:tcBorders>
              <w:top w:val="single" w:sz="4" w:space="0" w:color="000000"/>
              <w:left w:val="single" w:sz="4" w:space="0" w:color="000000"/>
              <w:bottom w:val="single" w:sz="4" w:space="0" w:color="000000"/>
            </w:tcBorders>
            <w:vAlign w:val="center"/>
          </w:tcPr>
          <w:p w14:paraId="3FC7958F" w14:textId="77777777" w:rsidR="00C21398" w:rsidRPr="004F1255" w:rsidRDefault="00C21398" w:rsidP="00C21398">
            <w:pPr>
              <w:rPr>
                <w:sz w:val="20"/>
                <w:szCs w:val="20"/>
              </w:rPr>
            </w:pPr>
            <w:r w:rsidRPr="004F1255">
              <w:rPr>
                <w:sz w:val="20"/>
                <w:szCs w:val="20"/>
              </w:rPr>
              <w:t>630-08-0</w:t>
            </w:r>
          </w:p>
        </w:tc>
        <w:tc>
          <w:tcPr>
            <w:tcW w:w="1518" w:type="dxa"/>
            <w:tcBorders>
              <w:top w:val="single" w:sz="4" w:space="0" w:color="000000"/>
              <w:left w:val="single" w:sz="4" w:space="0" w:color="000000"/>
              <w:bottom w:val="single" w:sz="4" w:space="0" w:color="000000"/>
            </w:tcBorders>
            <w:vAlign w:val="center"/>
          </w:tcPr>
          <w:p w14:paraId="66C1589A" w14:textId="77777777" w:rsidR="00C21398" w:rsidRPr="004F1255" w:rsidRDefault="00C21398" w:rsidP="00C21398">
            <w:pPr>
              <w:rPr>
                <w:sz w:val="20"/>
                <w:szCs w:val="20"/>
              </w:rPr>
            </w:pPr>
            <w:r w:rsidRPr="004F1255">
              <w:rPr>
                <w:sz w:val="20"/>
                <w:szCs w:val="20"/>
              </w:rPr>
              <w:t>30000</w:t>
            </w:r>
          </w:p>
        </w:tc>
        <w:tc>
          <w:tcPr>
            <w:tcW w:w="1519" w:type="dxa"/>
            <w:tcBorders>
              <w:top w:val="single" w:sz="4" w:space="0" w:color="000000"/>
              <w:left w:val="single" w:sz="4" w:space="0" w:color="000000"/>
              <w:bottom w:val="single" w:sz="4" w:space="0" w:color="000000"/>
              <w:right w:val="single" w:sz="4" w:space="0" w:color="000000"/>
            </w:tcBorders>
            <w:vAlign w:val="center"/>
          </w:tcPr>
          <w:p w14:paraId="2270FAFE" w14:textId="77777777" w:rsidR="00C21398" w:rsidRPr="004F1255" w:rsidRDefault="00C21398" w:rsidP="00C21398">
            <w:pPr>
              <w:rPr>
                <w:sz w:val="20"/>
                <w:szCs w:val="20"/>
              </w:rPr>
            </w:pPr>
            <w:r w:rsidRPr="004F1255">
              <w:rPr>
                <w:sz w:val="20"/>
                <w:szCs w:val="20"/>
              </w:rPr>
              <w:t>-</w:t>
            </w:r>
          </w:p>
        </w:tc>
      </w:tr>
      <w:tr w:rsidR="000701F2" w:rsidRPr="004F1255" w14:paraId="17424714"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7FEC6BBF" w14:textId="77777777" w:rsidR="00C21398" w:rsidRPr="004F1255" w:rsidRDefault="00C21398" w:rsidP="00C21398">
            <w:pPr>
              <w:rPr>
                <w:sz w:val="20"/>
                <w:szCs w:val="20"/>
              </w:rPr>
            </w:pPr>
            <w:r w:rsidRPr="004F1255">
              <w:rPr>
                <w:sz w:val="20"/>
                <w:szCs w:val="20"/>
              </w:rPr>
              <w:t>137</w:t>
            </w:r>
          </w:p>
        </w:tc>
        <w:tc>
          <w:tcPr>
            <w:tcW w:w="3671" w:type="dxa"/>
            <w:tcBorders>
              <w:top w:val="single" w:sz="4" w:space="0" w:color="000000"/>
              <w:left w:val="single" w:sz="4" w:space="0" w:color="000000"/>
              <w:bottom w:val="single" w:sz="4" w:space="0" w:color="000000"/>
            </w:tcBorders>
            <w:vAlign w:val="center"/>
          </w:tcPr>
          <w:p w14:paraId="2BEE69E9" w14:textId="77777777" w:rsidR="00C21398" w:rsidRPr="004F1255" w:rsidRDefault="00C21398" w:rsidP="00C21398">
            <w:pPr>
              <w:rPr>
                <w:sz w:val="20"/>
                <w:szCs w:val="20"/>
              </w:rPr>
            </w:pPr>
            <w:r w:rsidRPr="004F1255">
              <w:rPr>
                <w:sz w:val="20"/>
                <w:szCs w:val="20"/>
              </w:rPr>
              <w:t>Pył zawieszony PM10</w:t>
            </w:r>
          </w:p>
        </w:tc>
        <w:tc>
          <w:tcPr>
            <w:tcW w:w="1518" w:type="dxa"/>
            <w:tcBorders>
              <w:top w:val="single" w:sz="4" w:space="0" w:color="000000"/>
              <w:left w:val="single" w:sz="4" w:space="0" w:color="000000"/>
              <w:bottom w:val="single" w:sz="4" w:space="0" w:color="000000"/>
            </w:tcBorders>
            <w:vAlign w:val="center"/>
          </w:tcPr>
          <w:p w14:paraId="7461DC4B" w14:textId="77777777" w:rsidR="00C21398" w:rsidRPr="004F1255" w:rsidRDefault="00C21398" w:rsidP="00C21398">
            <w:pPr>
              <w:rPr>
                <w:sz w:val="20"/>
                <w:szCs w:val="20"/>
              </w:rPr>
            </w:pPr>
            <w:r w:rsidRPr="004F1255">
              <w:rPr>
                <w:sz w:val="20"/>
                <w:szCs w:val="20"/>
              </w:rPr>
              <w:t>-</w:t>
            </w:r>
          </w:p>
        </w:tc>
        <w:tc>
          <w:tcPr>
            <w:tcW w:w="1518" w:type="dxa"/>
            <w:tcBorders>
              <w:top w:val="single" w:sz="4" w:space="0" w:color="000000"/>
              <w:left w:val="single" w:sz="4" w:space="0" w:color="000000"/>
              <w:bottom w:val="single" w:sz="4" w:space="0" w:color="000000"/>
            </w:tcBorders>
            <w:vAlign w:val="center"/>
          </w:tcPr>
          <w:p w14:paraId="694D227A" w14:textId="77777777" w:rsidR="00C21398" w:rsidRPr="004F1255" w:rsidRDefault="00C21398" w:rsidP="00C21398">
            <w:pPr>
              <w:rPr>
                <w:sz w:val="20"/>
                <w:szCs w:val="20"/>
              </w:rPr>
            </w:pPr>
            <w:r w:rsidRPr="004F1255">
              <w:rPr>
                <w:sz w:val="20"/>
                <w:szCs w:val="20"/>
              </w:rPr>
              <w:t>280</w:t>
            </w:r>
          </w:p>
        </w:tc>
        <w:tc>
          <w:tcPr>
            <w:tcW w:w="1519" w:type="dxa"/>
            <w:tcBorders>
              <w:top w:val="single" w:sz="4" w:space="0" w:color="000000"/>
              <w:left w:val="single" w:sz="4" w:space="0" w:color="000000"/>
              <w:bottom w:val="single" w:sz="4" w:space="0" w:color="000000"/>
              <w:right w:val="single" w:sz="4" w:space="0" w:color="000000"/>
            </w:tcBorders>
            <w:vAlign w:val="center"/>
          </w:tcPr>
          <w:p w14:paraId="4F309EA0" w14:textId="77777777" w:rsidR="00C21398" w:rsidRPr="004F1255" w:rsidRDefault="00C21398" w:rsidP="00C21398">
            <w:pPr>
              <w:rPr>
                <w:sz w:val="20"/>
                <w:szCs w:val="20"/>
              </w:rPr>
            </w:pPr>
            <w:r w:rsidRPr="004F1255">
              <w:rPr>
                <w:sz w:val="20"/>
                <w:szCs w:val="20"/>
              </w:rPr>
              <w:t>40</w:t>
            </w:r>
          </w:p>
        </w:tc>
      </w:tr>
      <w:tr w:rsidR="000701F2" w:rsidRPr="004F1255" w14:paraId="432C264A"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64AD93C5" w14:textId="77777777" w:rsidR="00C21398" w:rsidRPr="004F1255" w:rsidRDefault="00C21398" w:rsidP="00C21398">
            <w:pPr>
              <w:rPr>
                <w:sz w:val="20"/>
                <w:szCs w:val="20"/>
              </w:rPr>
            </w:pPr>
            <w:r w:rsidRPr="004F1255">
              <w:rPr>
                <w:sz w:val="20"/>
                <w:szCs w:val="20"/>
              </w:rPr>
              <w:t>-</w:t>
            </w:r>
          </w:p>
        </w:tc>
        <w:tc>
          <w:tcPr>
            <w:tcW w:w="3671" w:type="dxa"/>
            <w:tcBorders>
              <w:top w:val="single" w:sz="4" w:space="0" w:color="000000"/>
              <w:left w:val="single" w:sz="4" w:space="0" w:color="000000"/>
              <w:bottom w:val="single" w:sz="4" w:space="0" w:color="000000"/>
            </w:tcBorders>
            <w:vAlign w:val="center"/>
          </w:tcPr>
          <w:p w14:paraId="720ACDAC" w14:textId="77777777" w:rsidR="00C21398" w:rsidRPr="004F1255" w:rsidRDefault="00C21398" w:rsidP="00C21398">
            <w:pPr>
              <w:rPr>
                <w:sz w:val="20"/>
                <w:szCs w:val="20"/>
              </w:rPr>
            </w:pPr>
            <w:r w:rsidRPr="004F1255">
              <w:rPr>
                <w:sz w:val="20"/>
                <w:szCs w:val="20"/>
              </w:rPr>
              <w:t>Pył zawieszony PM2,5</w:t>
            </w:r>
          </w:p>
        </w:tc>
        <w:tc>
          <w:tcPr>
            <w:tcW w:w="1518" w:type="dxa"/>
            <w:tcBorders>
              <w:top w:val="single" w:sz="4" w:space="0" w:color="000000"/>
              <w:left w:val="single" w:sz="4" w:space="0" w:color="000000"/>
              <w:bottom w:val="single" w:sz="4" w:space="0" w:color="000000"/>
            </w:tcBorders>
            <w:vAlign w:val="center"/>
          </w:tcPr>
          <w:p w14:paraId="238128E9" w14:textId="77777777" w:rsidR="00C21398" w:rsidRPr="004F1255" w:rsidRDefault="00C21398" w:rsidP="00C21398">
            <w:pPr>
              <w:rPr>
                <w:sz w:val="20"/>
                <w:szCs w:val="20"/>
              </w:rPr>
            </w:pPr>
            <w:r w:rsidRPr="004F1255">
              <w:rPr>
                <w:sz w:val="20"/>
                <w:szCs w:val="20"/>
              </w:rPr>
              <w:t>-</w:t>
            </w:r>
          </w:p>
        </w:tc>
        <w:tc>
          <w:tcPr>
            <w:tcW w:w="1518" w:type="dxa"/>
            <w:tcBorders>
              <w:top w:val="single" w:sz="4" w:space="0" w:color="000000"/>
              <w:left w:val="single" w:sz="4" w:space="0" w:color="000000"/>
              <w:bottom w:val="single" w:sz="4" w:space="0" w:color="000000"/>
            </w:tcBorders>
            <w:vAlign w:val="center"/>
          </w:tcPr>
          <w:p w14:paraId="2D0B3C00" w14:textId="77777777" w:rsidR="00C21398" w:rsidRPr="004F1255" w:rsidRDefault="00C21398" w:rsidP="00C21398">
            <w:pPr>
              <w:rPr>
                <w:sz w:val="20"/>
                <w:szCs w:val="20"/>
              </w:rPr>
            </w:pPr>
            <w:r w:rsidRPr="004F1255">
              <w:rPr>
                <w:sz w:val="20"/>
                <w:szCs w:val="20"/>
              </w:rPr>
              <w:t>-</w:t>
            </w:r>
          </w:p>
        </w:tc>
        <w:tc>
          <w:tcPr>
            <w:tcW w:w="1519" w:type="dxa"/>
            <w:tcBorders>
              <w:top w:val="single" w:sz="4" w:space="0" w:color="000000"/>
              <w:left w:val="single" w:sz="4" w:space="0" w:color="000000"/>
              <w:bottom w:val="single" w:sz="4" w:space="0" w:color="000000"/>
              <w:right w:val="single" w:sz="4" w:space="0" w:color="000000"/>
            </w:tcBorders>
            <w:vAlign w:val="center"/>
          </w:tcPr>
          <w:p w14:paraId="23099F2C" w14:textId="77777777" w:rsidR="00C21398" w:rsidRPr="004F1255" w:rsidRDefault="00C21398" w:rsidP="00C21398">
            <w:pPr>
              <w:rPr>
                <w:sz w:val="20"/>
                <w:szCs w:val="20"/>
              </w:rPr>
            </w:pPr>
            <w:r w:rsidRPr="004F1255">
              <w:rPr>
                <w:sz w:val="20"/>
                <w:szCs w:val="20"/>
              </w:rPr>
              <w:t>-</w:t>
            </w:r>
          </w:p>
        </w:tc>
      </w:tr>
      <w:tr w:rsidR="000701F2" w:rsidRPr="004F1255" w14:paraId="75F502E2"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0FC5AD6B" w14:textId="77777777" w:rsidR="00C21398" w:rsidRPr="004F1255" w:rsidRDefault="00C21398" w:rsidP="00C21398">
            <w:pPr>
              <w:rPr>
                <w:sz w:val="20"/>
                <w:szCs w:val="20"/>
              </w:rPr>
            </w:pPr>
            <w:r w:rsidRPr="004F1255">
              <w:rPr>
                <w:sz w:val="20"/>
                <w:szCs w:val="20"/>
              </w:rPr>
              <w:t>16</w:t>
            </w:r>
          </w:p>
        </w:tc>
        <w:tc>
          <w:tcPr>
            <w:tcW w:w="3671" w:type="dxa"/>
            <w:tcBorders>
              <w:top w:val="single" w:sz="4" w:space="0" w:color="000000"/>
              <w:left w:val="single" w:sz="4" w:space="0" w:color="000000"/>
              <w:bottom w:val="single" w:sz="4" w:space="0" w:color="000000"/>
            </w:tcBorders>
            <w:vAlign w:val="center"/>
          </w:tcPr>
          <w:p w14:paraId="2D9A8EC1" w14:textId="77777777" w:rsidR="00C21398" w:rsidRPr="004F1255" w:rsidRDefault="00C21398" w:rsidP="00C21398">
            <w:pPr>
              <w:rPr>
                <w:sz w:val="20"/>
                <w:szCs w:val="20"/>
              </w:rPr>
            </w:pPr>
            <w:r w:rsidRPr="004F1255">
              <w:rPr>
                <w:sz w:val="20"/>
                <w:szCs w:val="20"/>
              </w:rPr>
              <w:t>Benzen</w:t>
            </w:r>
          </w:p>
        </w:tc>
        <w:tc>
          <w:tcPr>
            <w:tcW w:w="1518" w:type="dxa"/>
            <w:tcBorders>
              <w:top w:val="single" w:sz="4" w:space="0" w:color="000000"/>
              <w:left w:val="single" w:sz="4" w:space="0" w:color="000000"/>
              <w:bottom w:val="single" w:sz="4" w:space="0" w:color="000000"/>
            </w:tcBorders>
            <w:vAlign w:val="center"/>
          </w:tcPr>
          <w:p w14:paraId="1D635463" w14:textId="77777777" w:rsidR="00C21398" w:rsidRPr="004F1255" w:rsidRDefault="00C21398" w:rsidP="00C21398">
            <w:pPr>
              <w:rPr>
                <w:sz w:val="20"/>
                <w:szCs w:val="20"/>
              </w:rPr>
            </w:pPr>
            <w:r w:rsidRPr="004F1255">
              <w:rPr>
                <w:sz w:val="20"/>
                <w:szCs w:val="20"/>
              </w:rPr>
              <w:t>71-43-2</w:t>
            </w:r>
          </w:p>
        </w:tc>
        <w:tc>
          <w:tcPr>
            <w:tcW w:w="1518" w:type="dxa"/>
            <w:tcBorders>
              <w:top w:val="single" w:sz="4" w:space="0" w:color="000000"/>
              <w:left w:val="single" w:sz="4" w:space="0" w:color="000000"/>
              <w:bottom w:val="single" w:sz="4" w:space="0" w:color="000000"/>
            </w:tcBorders>
            <w:vAlign w:val="center"/>
          </w:tcPr>
          <w:p w14:paraId="06A91E61" w14:textId="77777777" w:rsidR="00C21398" w:rsidRPr="004F1255" w:rsidRDefault="00C21398" w:rsidP="00C21398">
            <w:pPr>
              <w:rPr>
                <w:sz w:val="20"/>
                <w:szCs w:val="20"/>
              </w:rPr>
            </w:pPr>
            <w:r w:rsidRPr="004F1255">
              <w:rPr>
                <w:sz w:val="20"/>
                <w:szCs w:val="20"/>
              </w:rPr>
              <w:t>30</w:t>
            </w:r>
          </w:p>
        </w:tc>
        <w:tc>
          <w:tcPr>
            <w:tcW w:w="1519" w:type="dxa"/>
            <w:tcBorders>
              <w:top w:val="single" w:sz="4" w:space="0" w:color="000000"/>
              <w:left w:val="single" w:sz="4" w:space="0" w:color="000000"/>
              <w:bottom w:val="single" w:sz="4" w:space="0" w:color="000000"/>
              <w:right w:val="single" w:sz="4" w:space="0" w:color="000000"/>
            </w:tcBorders>
            <w:vAlign w:val="center"/>
          </w:tcPr>
          <w:p w14:paraId="20FF1C7F" w14:textId="77777777" w:rsidR="00C21398" w:rsidRPr="004F1255" w:rsidRDefault="00C21398" w:rsidP="00C21398">
            <w:pPr>
              <w:rPr>
                <w:sz w:val="20"/>
                <w:szCs w:val="20"/>
              </w:rPr>
            </w:pPr>
            <w:r w:rsidRPr="004F1255">
              <w:rPr>
                <w:sz w:val="20"/>
                <w:szCs w:val="20"/>
              </w:rPr>
              <w:t>5</w:t>
            </w:r>
          </w:p>
        </w:tc>
      </w:tr>
      <w:tr w:rsidR="000701F2" w:rsidRPr="004F1255" w14:paraId="08D0D132"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537C94A2" w14:textId="77777777" w:rsidR="00C21398" w:rsidRPr="004F1255" w:rsidRDefault="00C21398" w:rsidP="00C21398">
            <w:pPr>
              <w:rPr>
                <w:sz w:val="20"/>
                <w:szCs w:val="20"/>
              </w:rPr>
            </w:pPr>
            <w:r w:rsidRPr="004F1255">
              <w:rPr>
                <w:sz w:val="20"/>
                <w:szCs w:val="20"/>
              </w:rPr>
              <w:t>164</w:t>
            </w:r>
          </w:p>
        </w:tc>
        <w:tc>
          <w:tcPr>
            <w:tcW w:w="3671" w:type="dxa"/>
            <w:tcBorders>
              <w:top w:val="single" w:sz="4" w:space="0" w:color="000000"/>
              <w:left w:val="single" w:sz="4" w:space="0" w:color="000000"/>
              <w:bottom w:val="single" w:sz="4" w:space="0" w:color="000000"/>
            </w:tcBorders>
            <w:vAlign w:val="center"/>
          </w:tcPr>
          <w:p w14:paraId="6D5EE07E" w14:textId="77777777" w:rsidR="00C21398" w:rsidRPr="004F1255" w:rsidRDefault="00C21398" w:rsidP="00C21398">
            <w:pPr>
              <w:rPr>
                <w:sz w:val="20"/>
                <w:szCs w:val="20"/>
              </w:rPr>
            </w:pPr>
            <w:r w:rsidRPr="004F1255">
              <w:rPr>
                <w:sz w:val="20"/>
                <w:szCs w:val="20"/>
              </w:rPr>
              <w:t>Węglowodory alifatyczne</w:t>
            </w:r>
          </w:p>
        </w:tc>
        <w:tc>
          <w:tcPr>
            <w:tcW w:w="1518" w:type="dxa"/>
            <w:tcBorders>
              <w:top w:val="single" w:sz="4" w:space="0" w:color="000000"/>
              <w:left w:val="single" w:sz="4" w:space="0" w:color="000000"/>
              <w:bottom w:val="single" w:sz="4" w:space="0" w:color="000000"/>
            </w:tcBorders>
            <w:vAlign w:val="center"/>
          </w:tcPr>
          <w:p w14:paraId="6BD73336" w14:textId="77777777" w:rsidR="00C21398" w:rsidRPr="004F1255" w:rsidRDefault="00C21398" w:rsidP="00C21398">
            <w:pPr>
              <w:rPr>
                <w:sz w:val="20"/>
                <w:szCs w:val="20"/>
              </w:rPr>
            </w:pPr>
            <w:r w:rsidRPr="004F1255">
              <w:rPr>
                <w:sz w:val="20"/>
                <w:szCs w:val="20"/>
              </w:rPr>
              <w:t>-</w:t>
            </w:r>
          </w:p>
        </w:tc>
        <w:tc>
          <w:tcPr>
            <w:tcW w:w="1518" w:type="dxa"/>
            <w:tcBorders>
              <w:top w:val="single" w:sz="4" w:space="0" w:color="000000"/>
              <w:left w:val="single" w:sz="4" w:space="0" w:color="000000"/>
              <w:bottom w:val="single" w:sz="4" w:space="0" w:color="000000"/>
            </w:tcBorders>
            <w:vAlign w:val="center"/>
          </w:tcPr>
          <w:p w14:paraId="39D49F1F" w14:textId="77777777" w:rsidR="00C21398" w:rsidRPr="004F1255" w:rsidRDefault="00C21398" w:rsidP="00C21398">
            <w:pPr>
              <w:rPr>
                <w:sz w:val="20"/>
                <w:szCs w:val="20"/>
              </w:rPr>
            </w:pPr>
            <w:r w:rsidRPr="004F1255">
              <w:rPr>
                <w:sz w:val="20"/>
                <w:szCs w:val="20"/>
              </w:rPr>
              <w:t>3000</w:t>
            </w:r>
          </w:p>
        </w:tc>
        <w:tc>
          <w:tcPr>
            <w:tcW w:w="1519" w:type="dxa"/>
            <w:tcBorders>
              <w:top w:val="single" w:sz="4" w:space="0" w:color="000000"/>
              <w:left w:val="single" w:sz="4" w:space="0" w:color="000000"/>
              <w:bottom w:val="single" w:sz="4" w:space="0" w:color="000000"/>
              <w:right w:val="single" w:sz="4" w:space="0" w:color="000000"/>
            </w:tcBorders>
            <w:vAlign w:val="center"/>
          </w:tcPr>
          <w:p w14:paraId="2CE92F85" w14:textId="77777777" w:rsidR="00C21398" w:rsidRPr="004F1255" w:rsidRDefault="00C21398" w:rsidP="00C21398">
            <w:pPr>
              <w:rPr>
                <w:sz w:val="20"/>
                <w:szCs w:val="20"/>
              </w:rPr>
            </w:pPr>
            <w:r w:rsidRPr="004F1255">
              <w:rPr>
                <w:sz w:val="20"/>
                <w:szCs w:val="20"/>
              </w:rPr>
              <w:t>1000</w:t>
            </w:r>
          </w:p>
        </w:tc>
      </w:tr>
      <w:tr w:rsidR="000701F2" w:rsidRPr="004F1255" w14:paraId="7292645E" w14:textId="77777777" w:rsidTr="00F1406C">
        <w:trPr>
          <w:trHeight w:val="340"/>
        </w:trPr>
        <w:tc>
          <w:tcPr>
            <w:tcW w:w="846" w:type="dxa"/>
            <w:tcBorders>
              <w:top w:val="single" w:sz="4" w:space="0" w:color="000000"/>
              <w:left w:val="single" w:sz="4" w:space="0" w:color="000000"/>
              <w:bottom w:val="single" w:sz="4" w:space="0" w:color="000000"/>
            </w:tcBorders>
            <w:vAlign w:val="center"/>
          </w:tcPr>
          <w:p w14:paraId="4DF61067" w14:textId="77777777" w:rsidR="00C21398" w:rsidRPr="004F1255" w:rsidRDefault="00C21398" w:rsidP="00C21398">
            <w:pPr>
              <w:rPr>
                <w:sz w:val="20"/>
                <w:szCs w:val="20"/>
              </w:rPr>
            </w:pPr>
            <w:r w:rsidRPr="004F1255">
              <w:rPr>
                <w:sz w:val="20"/>
                <w:szCs w:val="20"/>
              </w:rPr>
              <w:t>165</w:t>
            </w:r>
          </w:p>
        </w:tc>
        <w:tc>
          <w:tcPr>
            <w:tcW w:w="3671" w:type="dxa"/>
            <w:tcBorders>
              <w:top w:val="single" w:sz="4" w:space="0" w:color="000000"/>
              <w:left w:val="single" w:sz="4" w:space="0" w:color="000000"/>
              <w:bottom w:val="single" w:sz="4" w:space="0" w:color="000000"/>
            </w:tcBorders>
            <w:vAlign w:val="center"/>
          </w:tcPr>
          <w:p w14:paraId="73E023D2" w14:textId="77777777" w:rsidR="00C21398" w:rsidRPr="004F1255" w:rsidRDefault="00C21398" w:rsidP="00C21398">
            <w:pPr>
              <w:rPr>
                <w:sz w:val="20"/>
                <w:szCs w:val="20"/>
              </w:rPr>
            </w:pPr>
            <w:r w:rsidRPr="004F1255">
              <w:rPr>
                <w:sz w:val="20"/>
                <w:szCs w:val="20"/>
              </w:rPr>
              <w:t>Węglowodory aromatyczne</w:t>
            </w:r>
          </w:p>
        </w:tc>
        <w:tc>
          <w:tcPr>
            <w:tcW w:w="1518" w:type="dxa"/>
            <w:tcBorders>
              <w:top w:val="single" w:sz="4" w:space="0" w:color="000000"/>
              <w:left w:val="single" w:sz="4" w:space="0" w:color="000000"/>
              <w:bottom w:val="single" w:sz="4" w:space="0" w:color="000000"/>
            </w:tcBorders>
            <w:vAlign w:val="center"/>
          </w:tcPr>
          <w:p w14:paraId="78CB1869" w14:textId="77777777" w:rsidR="00C21398" w:rsidRPr="004F1255" w:rsidRDefault="00C21398" w:rsidP="00C21398">
            <w:pPr>
              <w:rPr>
                <w:sz w:val="20"/>
                <w:szCs w:val="20"/>
              </w:rPr>
            </w:pPr>
            <w:r w:rsidRPr="004F1255">
              <w:rPr>
                <w:sz w:val="20"/>
                <w:szCs w:val="20"/>
              </w:rPr>
              <w:t>-</w:t>
            </w:r>
          </w:p>
        </w:tc>
        <w:tc>
          <w:tcPr>
            <w:tcW w:w="1518" w:type="dxa"/>
            <w:tcBorders>
              <w:top w:val="single" w:sz="4" w:space="0" w:color="000000"/>
              <w:left w:val="single" w:sz="4" w:space="0" w:color="000000"/>
              <w:bottom w:val="single" w:sz="4" w:space="0" w:color="000000"/>
            </w:tcBorders>
            <w:vAlign w:val="center"/>
          </w:tcPr>
          <w:p w14:paraId="22746E5B" w14:textId="77777777" w:rsidR="00C21398" w:rsidRPr="004F1255" w:rsidRDefault="00C21398" w:rsidP="00C21398">
            <w:pPr>
              <w:rPr>
                <w:sz w:val="20"/>
                <w:szCs w:val="20"/>
              </w:rPr>
            </w:pPr>
            <w:r w:rsidRPr="004F1255">
              <w:rPr>
                <w:sz w:val="20"/>
                <w:szCs w:val="20"/>
              </w:rPr>
              <w:t>1000</w:t>
            </w:r>
          </w:p>
        </w:tc>
        <w:tc>
          <w:tcPr>
            <w:tcW w:w="1519" w:type="dxa"/>
            <w:tcBorders>
              <w:top w:val="single" w:sz="4" w:space="0" w:color="000000"/>
              <w:left w:val="single" w:sz="4" w:space="0" w:color="000000"/>
              <w:bottom w:val="single" w:sz="4" w:space="0" w:color="000000"/>
              <w:right w:val="single" w:sz="4" w:space="0" w:color="000000"/>
            </w:tcBorders>
            <w:vAlign w:val="center"/>
          </w:tcPr>
          <w:p w14:paraId="67BA566C" w14:textId="77777777" w:rsidR="00C21398" w:rsidRPr="004F1255" w:rsidRDefault="00C21398" w:rsidP="00C21398">
            <w:pPr>
              <w:rPr>
                <w:sz w:val="20"/>
                <w:szCs w:val="20"/>
              </w:rPr>
            </w:pPr>
            <w:r w:rsidRPr="004F1255">
              <w:rPr>
                <w:sz w:val="20"/>
                <w:szCs w:val="20"/>
              </w:rPr>
              <w:t>43</w:t>
            </w:r>
          </w:p>
        </w:tc>
      </w:tr>
    </w:tbl>
    <w:p w14:paraId="1CE01D1E" w14:textId="34783B0F" w:rsidR="00C21398" w:rsidRPr="000701F2" w:rsidRDefault="00F1406C" w:rsidP="0082371F">
      <w:pPr>
        <w:pStyle w:val="Legenda"/>
        <w:jc w:val="both"/>
        <w:rPr>
          <w:rFonts w:ascii="Palatino Linotype" w:hAnsi="Palatino Linotype"/>
          <w:bCs/>
          <w:sz w:val="20"/>
          <w:szCs w:val="20"/>
        </w:rPr>
      </w:pPr>
      <w:bookmarkStart w:id="16" w:name="_Toc392059730"/>
      <w:bookmarkStart w:id="17" w:name="_Toc485021575"/>
      <w:r w:rsidRPr="000701F2">
        <w:rPr>
          <w:rFonts w:ascii="Palatino Linotype" w:hAnsi="Palatino Linotype"/>
          <w:b/>
          <w:sz w:val="20"/>
          <w:szCs w:val="20"/>
        </w:rPr>
        <w:t xml:space="preserve">  </w:t>
      </w:r>
      <w:bookmarkStart w:id="18" w:name="_Toc150785367"/>
      <w:r w:rsidR="0082371F" w:rsidRPr="000701F2">
        <w:rPr>
          <w:rFonts w:ascii="Palatino Linotype" w:hAnsi="Palatino Linotype"/>
          <w:sz w:val="20"/>
          <w:szCs w:val="20"/>
        </w:rPr>
        <w:t xml:space="preserve">Tabela </w:t>
      </w:r>
      <w:r w:rsidR="0082371F" w:rsidRPr="000701F2">
        <w:rPr>
          <w:rFonts w:ascii="Palatino Linotype" w:hAnsi="Palatino Linotype"/>
          <w:sz w:val="20"/>
          <w:szCs w:val="20"/>
        </w:rPr>
        <w:fldChar w:fldCharType="begin"/>
      </w:r>
      <w:r w:rsidR="0082371F" w:rsidRPr="000701F2">
        <w:rPr>
          <w:rFonts w:ascii="Palatino Linotype" w:hAnsi="Palatino Linotype"/>
          <w:sz w:val="20"/>
          <w:szCs w:val="20"/>
        </w:rPr>
        <w:instrText xml:space="preserve"> SEQ Tabela \* ARABIC </w:instrText>
      </w:r>
      <w:r w:rsidR="0082371F" w:rsidRPr="000701F2">
        <w:rPr>
          <w:rFonts w:ascii="Palatino Linotype" w:hAnsi="Palatino Linotype"/>
          <w:sz w:val="20"/>
          <w:szCs w:val="20"/>
        </w:rPr>
        <w:fldChar w:fldCharType="separate"/>
      </w:r>
      <w:r w:rsidR="00220161" w:rsidRPr="000701F2">
        <w:rPr>
          <w:rFonts w:ascii="Palatino Linotype" w:hAnsi="Palatino Linotype"/>
          <w:noProof/>
          <w:sz w:val="20"/>
          <w:szCs w:val="20"/>
        </w:rPr>
        <w:t>1</w:t>
      </w:r>
      <w:r w:rsidR="0082371F" w:rsidRPr="000701F2">
        <w:rPr>
          <w:rFonts w:ascii="Palatino Linotype" w:hAnsi="Palatino Linotype"/>
          <w:sz w:val="20"/>
          <w:szCs w:val="20"/>
        </w:rPr>
        <w:fldChar w:fldCharType="end"/>
      </w:r>
      <w:r w:rsidR="0082371F" w:rsidRPr="000701F2">
        <w:rPr>
          <w:rFonts w:ascii="Palatino Linotype" w:hAnsi="Palatino Linotype"/>
          <w:sz w:val="20"/>
          <w:szCs w:val="20"/>
        </w:rPr>
        <w:t xml:space="preserve"> - </w:t>
      </w:r>
      <w:r w:rsidRPr="000701F2">
        <w:rPr>
          <w:rFonts w:ascii="Palatino Linotype" w:hAnsi="Palatino Linotype"/>
          <w:bCs/>
          <w:sz w:val="20"/>
          <w:szCs w:val="20"/>
        </w:rPr>
        <w:t>Wartości odniesienia stężeń emitowanych substancji w powietrzu</w:t>
      </w:r>
      <w:bookmarkEnd w:id="18"/>
    </w:p>
    <w:p w14:paraId="5CC9D632" w14:textId="77777777" w:rsidR="00C21398" w:rsidRPr="000701F2" w:rsidRDefault="00C21398" w:rsidP="00C21398">
      <w:pPr>
        <w:rPr>
          <w:b/>
        </w:rPr>
      </w:pPr>
    </w:p>
    <w:p w14:paraId="462B3540" w14:textId="77777777" w:rsidR="00C21398" w:rsidRPr="000701F2" w:rsidRDefault="00C21398" w:rsidP="00F1406C">
      <w:pPr>
        <w:pStyle w:val="Nagwek1"/>
      </w:pPr>
      <w:bookmarkStart w:id="19" w:name="_Toc498515235"/>
      <w:bookmarkStart w:id="20" w:name="_Toc150785380"/>
      <w:r w:rsidRPr="000701F2">
        <w:t>Aktualny stan zanieczyszczenia powietrza</w:t>
      </w:r>
      <w:bookmarkEnd w:id="16"/>
      <w:bookmarkEnd w:id="17"/>
      <w:bookmarkEnd w:id="19"/>
      <w:bookmarkEnd w:id="20"/>
    </w:p>
    <w:p w14:paraId="4D590D11" w14:textId="367CA16F" w:rsidR="00C21398" w:rsidRPr="000701F2" w:rsidRDefault="00C21398" w:rsidP="006B0F24">
      <w:pPr>
        <w:rPr>
          <w:bCs/>
        </w:rPr>
      </w:pPr>
      <w:r w:rsidRPr="000701F2">
        <w:rPr>
          <w:bCs/>
        </w:rPr>
        <w:t xml:space="preserve">Stan zanieczyszczenia powietrza przyjęto na podstawie pisma </w:t>
      </w:r>
      <w:bookmarkStart w:id="21" w:name="_Hlk66389429"/>
      <w:r w:rsidR="000E6ABF" w:rsidRPr="000701F2">
        <w:rPr>
          <w:bCs/>
        </w:rPr>
        <w:t>Głównego Inspektoratu Ochrony Środowiska</w:t>
      </w:r>
      <w:r w:rsidR="00D11D0A" w:rsidRPr="000701F2">
        <w:rPr>
          <w:bCs/>
        </w:rPr>
        <w:t xml:space="preserve">, </w:t>
      </w:r>
      <w:r w:rsidR="000E6ABF" w:rsidRPr="000701F2">
        <w:rPr>
          <w:bCs/>
        </w:rPr>
        <w:t xml:space="preserve">Departament Monitoringu Środowiska, </w:t>
      </w:r>
      <w:r w:rsidR="00D11D0A" w:rsidRPr="000701F2">
        <w:rPr>
          <w:bCs/>
        </w:rPr>
        <w:t xml:space="preserve">Regionalny Wydział Monitoringu Środowiska we Wrocławiu, </w:t>
      </w:r>
      <w:r w:rsidR="000E6ABF" w:rsidRPr="000701F2">
        <w:rPr>
          <w:bCs/>
        </w:rPr>
        <w:t xml:space="preserve"> znak DMS-W</w:t>
      </w:r>
      <w:r w:rsidR="00D11D0A" w:rsidRPr="000701F2">
        <w:rPr>
          <w:bCs/>
        </w:rPr>
        <w:t>R</w:t>
      </w:r>
      <w:r w:rsidR="000E6ABF" w:rsidRPr="000701F2">
        <w:rPr>
          <w:bCs/>
        </w:rPr>
        <w:t>.731.1.</w:t>
      </w:r>
      <w:r w:rsidR="00D921B7" w:rsidRPr="000701F2">
        <w:rPr>
          <w:bCs/>
        </w:rPr>
        <w:t>571</w:t>
      </w:r>
      <w:r w:rsidR="000E6ABF" w:rsidRPr="000701F2">
        <w:rPr>
          <w:bCs/>
        </w:rPr>
        <w:t xml:space="preserve">.2023 z dnia </w:t>
      </w:r>
      <w:r w:rsidR="00D921B7" w:rsidRPr="000701F2">
        <w:rPr>
          <w:bCs/>
        </w:rPr>
        <w:t>24</w:t>
      </w:r>
      <w:r w:rsidR="000E6ABF" w:rsidRPr="000701F2">
        <w:rPr>
          <w:bCs/>
        </w:rPr>
        <w:t>.</w:t>
      </w:r>
      <w:r w:rsidR="00D921B7" w:rsidRPr="000701F2">
        <w:rPr>
          <w:bCs/>
        </w:rPr>
        <w:t>1</w:t>
      </w:r>
      <w:r w:rsidR="000E6ABF" w:rsidRPr="000701F2">
        <w:rPr>
          <w:bCs/>
        </w:rPr>
        <w:t xml:space="preserve">0.2023 </w:t>
      </w:r>
      <w:r w:rsidRPr="000701F2">
        <w:rPr>
          <w:bCs/>
        </w:rPr>
        <w:t xml:space="preserve">r. </w:t>
      </w:r>
      <w:bookmarkEnd w:id="21"/>
      <w:r w:rsidRPr="000701F2">
        <w:rPr>
          <w:bCs/>
        </w:rPr>
        <w:t>na poziomie:</w:t>
      </w:r>
    </w:p>
    <w:p w14:paraId="176E2792" w14:textId="77777777" w:rsidR="00D11D0A" w:rsidRPr="000701F2" w:rsidRDefault="00D11D0A" w:rsidP="006B0F24">
      <w:pPr>
        <w:rPr>
          <w:bCs/>
        </w:rPr>
      </w:pPr>
    </w:p>
    <w:p w14:paraId="47B9599C" w14:textId="77777777" w:rsidR="005F2181" w:rsidRPr="000701F2" w:rsidRDefault="005F2181" w:rsidP="006B0F24">
      <w:pPr>
        <w:rPr>
          <w:bCs/>
        </w:rPr>
      </w:pPr>
    </w:p>
    <w:p w14:paraId="68D0675A" w14:textId="77777777" w:rsidR="005F2181" w:rsidRPr="000701F2" w:rsidRDefault="005F2181" w:rsidP="006B0F24">
      <w:pPr>
        <w:rPr>
          <w:bCs/>
        </w:rPr>
      </w:pPr>
    </w:p>
    <w:p w14:paraId="5EF1419E" w14:textId="77777777" w:rsidR="005F2181" w:rsidRPr="000701F2" w:rsidRDefault="005F2181" w:rsidP="006B0F24">
      <w:pPr>
        <w:rPr>
          <w:bCs/>
        </w:rPr>
      </w:pPr>
    </w:p>
    <w:tbl>
      <w:tblPr>
        <w:tblpPr w:leftFromText="141" w:rightFromText="141" w:vertAnchor="text" w:tblpY="1"/>
        <w:tblOverlap w:val="never"/>
        <w:tblW w:w="0" w:type="auto"/>
        <w:tblCellMar>
          <w:left w:w="70" w:type="dxa"/>
          <w:right w:w="70" w:type="dxa"/>
        </w:tblCellMar>
        <w:tblLook w:val="04A0" w:firstRow="1" w:lastRow="0" w:firstColumn="1" w:lastColumn="0" w:noHBand="0" w:noVBand="1"/>
      </w:tblPr>
      <w:tblGrid>
        <w:gridCol w:w="2649"/>
        <w:gridCol w:w="3867"/>
      </w:tblGrid>
      <w:tr w:rsidR="000701F2" w:rsidRPr="000701F2" w14:paraId="7DAEDB0D" w14:textId="427E19BE" w:rsidTr="004F1255">
        <w:trPr>
          <w:trHeight w:val="416"/>
        </w:trPr>
        <w:tc>
          <w:tcPr>
            <w:tcW w:w="0" w:type="auto"/>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63FA9463" w14:textId="3A2CBDB8" w:rsidR="00D63E32" w:rsidRPr="000701F2" w:rsidRDefault="00D63E32" w:rsidP="00956139">
            <w:pPr>
              <w:jc w:val="center"/>
              <w:rPr>
                <w:sz w:val="20"/>
                <w:szCs w:val="20"/>
              </w:rPr>
            </w:pPr>
            <w:r w:rsidRPr="000701F2">
              <w:rPr>
                <w:sz w:val="20"/>
                <w:szCs w:val="20"/>
              </w:rPr>
              <w:t>Substancja</w:t>
            </w:r>
          </w:p>
        </w:tc>
        <w:tc>
          <w:tcPr>
            <w:tcW w:w="3867"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1F1B844A" w14:textId="77777777" w:rsidR="00D63E32" w:rsidRPr="000701F2" w:rsidRDefault="00D63E32" w:rsidP="00956139">
            <w:pPr>
              <w:jc w:val="center"/>
              <w:rPr>
                <w:sz w:val="20"/>
                <w:szCs w:val="20"/>
              </w:rPr>
            </w:pPr>
            <w:r w:rsidRPr="000701F2">
              <w:rPr>
                <w:sz w:val="20"/>
                <w:szCs w:val="20"/>
              </w:rPr>
              <w:t>Stężenie średnioroczne [µg/m3]</w:t>
            </w:r>
          </w:p>
        </w:tc>
      </w:tr>
      <w:tr w:rsidR="000701F2" w:rsidRPr="000701F2" w14:paraId="7CFD5C05" w14:textId="0F43A16D" w:rsidTr="004F125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68F90" w14:textId="0F6029F6" w:rsidR="00D63E32" w:rsidRPr="000701F2" w:rsidRDefault="00D63E32" w:rsidP="00956139">
            <w:pPr>
              <w:jc w:val="center"/>
              <w:rPr>
                <w:sz w:val="20"/>
                <w:szCs w:val="20"/>
              </w:rPr>
            </w:pPr>
            <w:r w:rsidRPr="000701F2">
              <w:rPr>
                <w:sz w:val="20"/>
                <w:szCs w:val="20"/>
              </w:rPr>
              <w:t>NO</w:t>
            </w:r>
            <w:r w:rsidRPr="000701F2">
              <w:rPr>
                <w:sz w:val="20"/>
                <w:szCs w:val="20"/>
                <w:vertAlign w:val="subscript"/>
              </w:rPr>
              <w:t>2</w:t>
            </w:r>
          </w:p>
        </w:tc>
        <w:tc>
          <w:tcPr>
            <w:tcW w:w="3867" w:type="dxa"/>
            <w:tcBorders>
              <w:top w:val="single" w:sz="4" w:space="0" w:color="auto"/>
              <w:left w:val="nil"/>
              <w:bottom w:val="single" w:sz="4" w:space="0" w:color="auto"/>
              <w:right w:val="single" w:sz="4" w:space="0" w:color="auto"/>
            </w:tcBorders>
            <w:shd w:val="clear" w:color="auto" w:fill="auto"/>
            <w:noWrap/>
            <w:vAlign w:val="bottom"/>
            <w:hideMark/>
          </w:tcPr>
          <w:p w14:paraId="2A169A5F" w14:textId="15D7AAA2" w:rsidR="00D63E32" w:rsidRPr="000701F2" w:rsidRDefault="00D63E32" w:rsidP="00956139">
            <w:pPr>
              <w:jc w:val="center"/>
              <w:rPr>
                <w:sz w:val="20"/>
                <w:szCs w:val="20"/>
              </w:rPr>
            </w:pPr>
            <w:r w:rsidRPr="000701F2">
              <w:rPr>
                <w:sz w:val="20"/>
                <w:szCs w:val="20"/>
              </w:rPr>
              <w:t>13</w:t>
            </w:r>
          </w:p>
        </w:tc>
      </w:tr>
      <w:tr w:rsidR="000701F2" w:rsidRPr="000701F2" w14:paraId="1B2D631A" w14:textId="4EF940C7"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C029A0" w14:textId="33570453" w:rsidR="00D63E32" w:rsidRPr="000701F2" w:rsidRDefault="00D63E32" w:rsidP="00956139">
            <w:pPr>
              <w:jc w:val="center"/>
              <w:rPr>
                <w:sz w:val="20"/>
                <w:szCs w:val="20"/>
              </w:rPr>
            </w:pPr>
            <w:r w:rsidRPr="000701F2">
              <w:rPr>
                <w:sz w:val="20"/>
                <w:szCs w:val="20"/>
              </w:rPr>
              <w:t>SO</w:t>
            </w:r>
            <w:r w:rsidRPr="000701F2">
              <w:rPr>
                <w:sz w:val="20"/>
                <w:szCs w:val="20"/>
                <w:vertAlign w:val="subscript"/>
              </w:rPr>
              <w:t>2</w:t>
            </w:r>
          </w:p>
        </w:tc>
        <w:tc>
          <w:tcPr>
            <w:tcW w:w="3867" w:type="dxa"/>
            <w:tcBorders>
              <w:top w:val="nil"/>
              <w:left w:val="nil"/>
              <w:bottom w:val="single" w:sz="4" w:space="0" w:color="auto"/>
              <w:right w:val="single" w:sz="4" w:space="0" w:color="auto"/>
            </w:tcBorders>
            <w:shd w:val="clear" w:color="auto" w:fill="auto"/>
            <w:noWrap/>
            <w:vAlign w:val="bottom"/>
            <w:hideMark/>
          </w:tcPr>
          <w:p w14:paraId="483EAF6F" w14:textId="56566FDF" w:rsidR="00D63E32" w:rsidRPr="000701F2" w:rsidRDefault="00D921B7" w:rsidP="00956139">
            <w:pPr>
              <w:jc w:val="center"/>
              <w:rPr>
                <w:sz w:val="20"/>
                <w:szCs w:val="20"/>
              </w:rPr>
            </w:pPr>
            <w:r w:rsidRPr="000701F2">
              <w:rPr>
                <w:sz w:val="20"/>
                <w:szCs w:val="20"/>
              </w:rPr>
              <w:t>4</w:t>
            </w:r>
          </w:p>
        </w:tc>
      </w:tr>
      <w:tr w:rsidR="000701F2" w:rsidRPr="000701F2" w14:paraId="545973DD" w14:textId="16555748"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3FA62E" w14:textId="794A1B04" w:rsidR="00D63E32" w:rsidRPr="000701F2" w:rsidRDefault="00D63E32" w:rsidP="00956139">
            <w:pPr>
              <w:jc w:val="center"/>
              <w:rPr>
                <w:sz w:val="20"/>
                <w:szCs w:val="20"/>
              </w:rPr>
            </w:pPr>
            <w:r w:rsidRPr="000701F2">
              <w:rPr>
                <w:sz w:val="20"/>
                <w:szCs w:val="20"/>
              </w:rPr>
              <w:t>PM10</w:t>
            </w:r>
          </w:p>
        </w:tc>
        <w:tc>
          <w:tcPr>
            <w:tcW w:w="3867" w:type="dxa"/>
            <w:tcBorders>
              <w:top w:val="nil"/>
              <w:left w:val="nil"/>
              <w:bottom w:val="single" w:sz="4" w:space="0" w:color="auto"/>
              <w:right w:val="single" w:sz="4" w:space="0" w:color="auto"/>
            </w:tcBorders>
            <w:shd w:val="clear" w:color="auto" w:fill="auto"/>
            <w:noWrap/>
            <w:vAlign w:val="bottom"/>
            <w:hideMark/>
          </w:tcPr>
          <w:p w14:paraId="3957310E" w14:textId="45098AAD" w:rsidR="00D63E32" w:rsidRPr="000701F2" w:rsidRDefault="00D63E32" w:rsidP="00956139">
            <w:pPr>
              <w:jc w:val="center"/>
              <w:rPr>
                <w:sz w:val="20"/>
                <w:szCs w:val="20"/>
              </w:rPr>
            </w:pPr>
            <w:r w:rsidRPr="000701F2">
              <w:rPr>
                <w:sz w:val="20"/>
                <w:szCs w:val="20"/>
              </w:rPr>
              <w:t>2</w:t>
            </w:r>
            <w:r w:rsidR="00D921B7" w:rsidRPr="000701F2">
              <w:rPr>
                <w:sz w:val="20"/>
                <w:szCs w:val="20"/>
              </w:rPr>
              <w:t>3</w:t>
            </w:r>
          </w:p>
        </w:tc>
      </w:tr>
      <w:tr w:rsidR="000701F2" w:rsidRPr="000701F2" w14:paraId="70A2DD58" w14:textId="66BC1F61"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BECD37" w14:textId="240644B6" w:rsidR="00D63E32" w:rsidRPr="000701F2" w:rsidRDefault="00D63E32" w:rsidP="00956139">
            <w:pPr>
              <w:jc w:val="center"/>
              <w:rPr>
                <w:sz w:val="20"/>
                <w:szCs w:val="20"/>
              </w:rPr>
            </w:pPr>
            <w:r w:rsidRPr="000701F2">
              <w:rPr>
                <w:sz w:val="20"/>
                <w:szCs w:val="20"/>
              </w:rPr>
              <w:t>PM2,5</w:t>
            </w:r>
          </w:p>
        </w:tc>
        <w:tc>
          <w:tcPr>
            <w:tcW w:w="3867" w:type="dxa"/>
            <w:tcBorders>
              <w:top w:val="nil"/>
              <w:left w:val="nil"/>
              <w:bottom w:val="single" w:sz="4" w:space="0" w:color="auto"/>
              <w:right w:val="single" w:sz="4" w:space="0" w:color="auto"/>
            </w:tcBorders>
            <w:shd w:val="clear" w:color="auto" w:fill="auto"/>
            <w:noWrap/>
            <w:vAlign w:val="bottom"/>
            <w:hideMark/>
          </w:tcPr>
          <w:p w14:paraId="01D623E9" w14:textId="2F221544" w:rsidR="00D63E32" w:rsidRPr="000701F2" w:rsidRDefault="00D63E32" w:rsidP="00956139">
            <w:pPr>
              <w:jc w:val="center"/>
              <w:rPr>
                <w:sz w:val="20"/>
                <w:szCs w:val="20"/>
              </w:rPr>
            </w:pPr>
            <w:r w:rsidRPr="000701F2">
              <w:rPr>
                <w:sz w:val="20"/>
                <w:szCs w:val="20"/>
              </w:rPr>
              <w:t>16</w:t>
            </w:r>
          </w:p>
        </w:tc>
      </w:tr>
      <w:tr w:rsidR="000701F2" w:rsidRPr="000701F2" w14:paraId="025A2278" w14:textId="334353D1"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126132" w14:textId="4CC770E7" w:rsidR="00D63E32" w:rsidRPr="000701F2" w:rsidRDefault="00D63E32" w:rsidP="00956139">
            <w:pPr>
              <w:jc w:val="center"/>
              <w:rPr>
                <w:sz w:val="20"/>
                <w:szCs w:val="20"/>
              </w:rPr>
            </w:pPr>
            <w:r w:rsidRPr="000701F2">
              <w:rPr>
                <w:sz w:val="20"/>
                <w:szCs w:val="20"/>
              </w:rPr>
              <w:t>C</w:t>
            </w:r>
            <w:r w:rsidRPr="000701F2">
              <w:rPr>
                <w:sz w:val="20"/>
                <w:szCs w:val="20"/>
                <w:vertAlign w:val="subscript"/>
              </w:rPr>
              <w:t>6</w:t>
            </w:r>
            <w:r w:rsidRPr="000701F2">
              <w:rPr>
                <w:sz w:val="20"/>
                <w:szCs w:val="20"/>
              </w:rPr>
              <w:t>H</w:t>
            </w:r>
            <w:r w:rsidRPr="000701F2">
              <w:rPr>
                <w:sz w:val="20"/>
                <w:szCs w:val="20"/>
                <w:vertAlign w:val="subscript"/>
              </w:rPr>
              <w:t>6</w:t>
            </w:r>
          </w:p>
        </w:tc>
        <w:tc>
          <w:tcPr>
            <w:tcW w:w="3867" w:type="dxa"/>
            <w:tcBorders>
              <w:top w:val="nil"/>
              <w:left w:val="nil"/>
              <w:bottom w:val="single" w:sz="4" w:space="0" w:color="auto"/>
              <w:right w:val="single" w:sz="4" w:space="0" w:color="auto"/>
            </w:tcBorders>
            <w:shd w:val="clear" w:color="auto" w:fill="auto"/>
            <w:noWrap/>
            <w:vAlign w:val="bottom"/>
            <w:hideMark/>
          </w:tcPr>
          <w:p w14:paraId="068ACC71" w14:textId="6F2E778A" w:rsidR="00D63E32" w:rsidRPr="000701F2" w:rsidRDefault="00D63E32" w:rsidP="00956139">
            <w:pPr>
              <w:jc w:val="center"/>
              <w:rPr>
                <w:sz w:val="20"/>
                <w:szCs w:val="20"/>
              </w:rPr>
            </w:pPr>
            <w:r w:rsidRPr="000701F2">
              <w:rPr>
                <w:sz w:val="20"/>
                <w:szCs w:val="20"/>
              </w:rPr>
              <w:t>0,</w:t>
            </w:r>
            <w:r w:rsidR="00D921B7" w:rsidRPr="000701F2">
              <w:rPr>
                <w:sz w:val="20"/>
                <w:szCs w:val="20"/>
              </w:rPr>
              <w:t>5</w:t>
            </w:r>
          </w:p>
        </w:tc>
      </w:tr>
      <w:tr w:rsidR="000701F2" w:rsidRPr="000701F2" w14:paraId="1119778B" w14:textId="4CFADF79"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345A85" w14:textId="2907161B" w:rsidR="00D63E32" w:rsidRPr="000701F2" w:rsidRDefault="00D63E32" w:rsidP="00956139">
            <w:pPr>
              <w:jc w:val="center"/>
              <w:rPr>
                <w:sz w:val="20"/>
                <w:szCs w:val="20"/>
              </w:rPr>
            </w:pPr>
            <w:r w:rsidRPr="000701F2">
              <w:rPr>
                <w:sz w:val="20"/>
                <w:szCs w:val="20"/>
              </w:rPr>
              <w:t>CO</w:t>
            </w:r>
          </w:p>
        </w:tc>
        <w:tc>
          <w:tcPr>
            <w:tcW w:w="3867" w:type="dxa"/>
            <w:tcBorders>
              <w:top w:val="nil"/>
              <w:left w:val="nil"/>
              <w:bottom w:val="single" w:sz="4" w:space="0" w:color="auto"/>
              <w:right w:val="single" w:sz="4" w:space="0" w:color="auto"/>
            </w:tcBorders>
            <w:shd w:val="clear" w:color="auto" w:fill="auto"/>
            <w:noWrap/>
            <w:vAlign w:val="bottom"/>
            <w:hideMark/>
          </w:tcPr>
          <w:p w14:paraId="3AC94A67" w14:textId="3C7A39FC" w:rsidR="00D63E32" w:rsidRPr="000701F2" w:rsidRDefault="00D921B7" w:rsidP="00956139">
            <w:pPr>
              <w:jc w:val="center"/>
              <w:rPr>
                <w:sz w:val="20"/>
                <w:szCs w:val="20"/>
              </w:rPr>
            </w:pPr>
            <w:r w:rsidRPr="000701F2">
              <w:rPr>
                <w:sz w:val="20"/>
                <w:szCs w:val="20"/>
              </w:rPr>
              <w:t>185</w:t>
            </w:r>
          </w:p>
        </w:tc>
      </w:tr>
      <w:tr w:rsidR="000701F2" w:rsidRPr="000701F2" w14:paraId="7347EAD0" w14:textId="197E1070"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0BD1E3" w14:textId="31BE3097" w:rsidR="00D63E32" w:rsidRPr="000701F2" w:rsidRDefault="00D63E32" w:rsidP="00956139">
            <w:pPr>
              <w:jc w:val="center"/>
              <w:rPr>
                <w:sz w:val="20"/>
                <w:szCs w:val="20"/>
              </w:rPr>
            </w:pPr>
            <w:r w:rsidRPr="000701F2">
              <w:rPr>
                <w:sz w:val="20"/>
                <w:szCs w:val="20"/>
              </w:rPr>
              <w:t>węglowodory alifatyczne*</w:t>
            </w:r>
          </w:p>
        </w:tc>
        <w:tc>
          <w:tcPr>
            <w:tcW w:w="3867" w:type="dxa"/>
            <w:tcBorders>
              <w:top w:val="nil"/>
              <w:left w:val="nil"/>
              <w:bottom w:val="single" w:sz="4" w:space="0" w:color="auto"/>
              <w:right w:val="single" w:sz="4" w:space="0" w:color="auto"/>
            </w:tcBorders>
            <w:shd w:val="clear" w:color="auto" w:fill="auto"/>
            <w:noWrap/>
            <w:vAlign w:val="bottom"/>
            <w:hideMark/>
          </w:tcPr>
          <w:p w14:paraId="264DC269" w14:textId="77777777" w:rsidR="00D63E32" w:rsidRPr="000701F2" w:rsidRDefault="00D63E32" w:rsidP="00956139">
            <w:pPr>
              <w:jc w:val="center"/>
              <w:rPr>
                <w:sz w:val="20"/>
                <w:szCs w:val="20"/>
              </w:rPr>
            </w:pPr>
            <w:r w:rsidRPr="000701F2">
              <w:rPr>
                <w:sz w:val="20"/>
                <w:szCs w:val="20"/>
              </w:rPr>
              <w:t>100</w:t>
            </w:r>
          </w:p>
        </w:tc>
      </w:tr>
      <w:tr w:rsidR="000701F2" w:rsidRPr="000701F2" w14:paraId="1C4E4250" w14:textId="5A99FD53" w:rsidTr="00D63E32">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08156A" w14:textId="2DCCF367" w:rsidR="00D63E32" w:rsidRPr="000701F2" w:rsidRDefault="00D63E32" w:rsidP="00956139">
            <w:pPr>
              <w:jc w:val="center"/>
              <w:rPr>
                <w:sz w:val="20"/>
                <w:szCs w:val="20"/>
              </w:rPr>
            </w:pPr>
            <w:r w:rsidRPr="000701F2">
              <w:rPr>
                <w:sz w:val="20"/>
                <w:szCs w:val="20"/>
              </w:rPr>
              <w:t>węglowodory aromatyczne*</w:t>
            </w:r>
          </w:p>
        </w:tc>
        <w:tc>
          <w:tcPr>
            <w:tcW w:w="3867" w:type="dxa"/>
            <w:tcBorders>
              <w:top w:val="nil"/>
              <w:left w:val="nil"/>
              <w:bottom w:val="single" w:sz="4" w:space="0" w:color="auto"/>
              <w:right w:val="single" w:sz="4" w:space="0" w:color="auto"/>
            </w:tcBorders>
            <w:shd w:val="clear" w:color="auto" w:fill="auto"/>
            <w:noWrap/>
            <w:vAlign w:val="bottom"/>
            <w:hideMark/>
          </w:tcPr>
          <w:p w14:paraId="6FE27C52" w14:textId="77777777" w:rsidR="00D63E32" w:rsidRPr="000701F2" w:rsidRDefault="00D63E32" w:rsidP="00956139">
            <w:pPr>
              <w:jc w:val="center"/>
              <w:rPr>
                <w:sz w:val="20"/>
                <w:szCs w:val="20"/>
              </w:rPr>
            </w:pPr>
            <w:r w:rsidRPr="000701F2">
              <w:rPr>
                <w:sz w:val="20"/>
                <w:szCs w:val="20"/>
              </w:rPr>
              <w:t>4,3</w:t>
            </w:r>
          </w:p>
        </w:tc>
      </w:tr>
    </w:tbl>
    <w:p w14:paraId="2361DB8E" w14:textId="1DBA9E57" w:rsidR="00F1406C" w:rsidRPr="000701F2" w:rsidRDefault="00956139" w:rsidP="0082371F">
      <w:pPr>
        <w:pStyle w:val="Legenda"/>
        <w:jc w:val="both"/>
        <w:rPr>
          <w:rFonts w:ascii="Palatino Linotype" w:hAnsi="Palatino Linotype"/>
          <w:bCs/>
          <w:sz w:val="20"/>
          <w:szCs w:val="20"/>
        </w:rPr>
      </w:pPr>
      <w:r w:rsidRPr="000701F2">
        <w:rPr>
          <w:bCs/>
          <w:sz w:val="20"/>
          <w:szCs w:val="20"/>
        </w:rPr>
        <w:br w:type="textWrapping" w:clear="all"/>
      </w:r>
      <w:bookmarkStart w:id="22" w:name="_Toc150785368"/>
      <w:r w:rsidR="0082371F" w:rsidRPr="000701F2">
        <w:rPr>
          <w:rFonts w:ascii="Palatino Linotype" w:hAnsi="Palatino Linotype"/>
          <w:sz w:val="20"/>
          <w:szCs w:val="20"/>
        </w:rPr>
        <w:t xml:space="preserve">Tabela </w:t>
      </w:r>
      <w:r w:rsidR="0082371F" w:rsidRPr="000701F2">
        <w:rPr>
          <w:rFonts w:ascii="Palatino Linotype" w:hAnsi="Palatino Linotype"/>
          <w:sz w:val="20"/>
          <w:szCs w:val="20"/>
        </w:rPr>
        <w:fldChar w:fldCharType="begin"/>
      </w:r>
      <w:r w:rsidR="0082371F" w:rsidRPr="000701F2">
        <w:rPr>
          <w:rFonts w:ascii="Palatino Linotype" w:hAnsi="Palatino Linotype"/>
          <w:sz w:val="20"/>
          <w:szCs w:val="20"/>
        </w:rPr>
        <w:instrText xml:space="preserve"> SEQ Tabela \* ARABIC </w:instrText>
      </w:r>
      <w:r w:rsidR="0082371F" w:rsidRPr="000701F2">
        <w:rPr>
          <w:rFonts w:ascii="Palatino Linotype" w:hAnsi="Palatino Linotype"/>
          <w:sz w:val="20"/>
          <w:szCs w:val="20"/>
        </w:rPr>
        <w:fldChar w:fldCharType="separate"/>
      </w:r>
      <w:r w:rsidR="00220161" w:rsidRPr="000701F2">
        <w:rPr>
          <w:rFonts w:ascii="Palatino Linotype" w:hAnsi="Palatino Linotype"/>
          <w:noProof/>
          <w:sz w:val="20"/>
          <w:szCs w:val="20"/>
        </w:rPr>
        <w:t>2</w:t>
      </w:r>
      <w:r w:rsidR="0082371F" w:rsidRPr="000701F2">
        <w:rPr>
          <w:rFonts w:ascii="Palatino Linotype" w:hAnsi="Palatino Linotype"/>
          <w:sz w:val="20"/>
          <w:szCs w:val="20"/>
        </w:rPr>
        <w:fldChar w:fldCharType="end"/>
      </w:r>
      <w:r w:rsidR="0082371F" w:rsidRPr="000701F2">
        <w:rPr>
          <w:rFonts w:ascii="Palatino Linotype" w:hAnsi="Palatino Linotype"/>
          <w:sz w:val="20"/>
          <w:szCs w:val="20"/>
        </w:rPr>
        <w:t xml:space="preserve"> - </w:t>
      </w:r>
      <w:r w:rsidR="00F1406C" w:rsidRPr="000701F2">
        <w:rPr>
          <w:rFonts w:ascii="Palatino Linotype" w:hAnsi="Palatino Linotype"/>
          <w:bCs/>
          <w:sz w:val="20"/>
          <w:szCs w:val="20"/>
        </w:rPr>
        <w:t>Wielkości stężeń substancji w powietrzu – tło</w:t>
      </w:r>
      <w:r w:rsidR="00CA5D40" w:rsidRPr="000701F2">
        <w:rPr>
          <w:rFonts w:ascii="Palatino Linotype" w:hAnsi="Palatino Linotype"/>
          <w:bCs/>
          <w:sz w:val="20"/>
          <w:szCs w:val="20"/>
        </w:rPr>
        <w:t>.</w:t>
      </w:r>
      <w:bookmarkEnd w:id="22"/>
    </w:p>
    <w:p w14:paraId="6AC2F628" w14:textId="77777777" w:rsidR="00F1406C" w:rsidRPr="000701F2" w:rsidRDefault="00F1406C" w:rsidP="00C21398">
      <w:pPr>
        <w:rPr>
          <w:sz w:val="4"/>
          <w:szCs w:val="4"/>
        </w:rPr>
      </w:pPr>
    </w:p>
    <w:p w14:paraId="7AF411B7" w14:textId="14D205DA" w:rsidR="00C21398" w:rsidRPr="000701F2" w:rsidRDefault="00C21398" w:rsidP="00C21398">
      <w:pPr>
        <w:rPr>
          <w:bCs/>
          <w:sz w:val="20"/>
          <w:szCs w:val="20"/>
        </w:rPr>
      </w:pPr>
      <w:r w:rsidRPr="000701F2">
        <w:rPr>
          <w:sz w:val="20"/>
          <w:szCs w:val="20"/>
        </w:rPr>
        <w:t xml:space="preserve">* Stan zanieczyszczenia powietrza w przypadku danych substancji przyjęto jako 10% wartości odniesienia substancji w powietrzu zgodnie z </w:t>
      </w:r>
      <w:r w:rsidRPr="000701F2">
        <w:rPr>
          <w:bCs/>
          <w:sz w:val="20"/>
          <w:szCs w:val="20"/>
        </w:rPr>
        <w:t>Rozporządzeniem</w:t>
      </w:r>
      <w:r w:rsidRPr="000701F2">
        <w:rPr>
          <w:sz w:val="20"/>
          <w:szCs w:val="20"/>
        </w:rPr>
        <w:t xml:space="preserve"> </w:t>
      </w:r>
      <w:r w:rsidRPr="000701F2">
        <w:rPr>
          <w:bCs/>
          <w:sz w:val="20"/>
          <w:szCs w:val="20"/>
        </w:rPr>
        <w:t>Ministra Środowiska</w:t>
      </w:r>
      <w:r w:rsidRPr="000701F2">
        <w:rPr>
          <w:bCs/>
          <w:sz w:val="20"/>
          <w:szCs w:val="20"/>
          <w:vertAlign w:val="superscript"/>
        </w:rPr>
        <w:t xml:space="preserve"> </w:t>
      </w:r>
      <w:r w:rsidRPr="000701F2">
        <w:rPr>
          <w:sz w:val="20"/>
          <w:szCs w:val="20"/>
        </w:rPr>
        <w:t xml:space="preserve">z dnia 26 stycznia 2010 r. </w:t>
      </w:r>
      <w:r w:rsidRPr="000701F2">
        <w:rPr>
          <w:bCs/>
          <w:i/>
          <w:sz w:val="20"/>
          <w:szCs w:val="20"/>
        </w:rPr>
        <w:t>w sprawie wartości odniesienia dla niektórych substancji w powietrzu</w:t>
      </w:r>
      <w:r w:rsidRPr="000701F2">
        <w:rPr>
          <w:bCs/>
          <w:sz w:val="20"/>
          <w:szCs w:val="20"/>
        </w:rPr>
        <w:t xml:space="preserve"> (</w:t>
      </w:r>
      <w:r w:rsidR="004435A4" w:rsidRPr="000701F2">
        <w:rPr>
          <w:bCs/>
          <w:sz w:val="20"/>
          <w:szCs w:val="20"/>
        </w:rPr>
        <w:t>Dz.U. 2010 nr. 16 poz. 87</w:t>
      </w:r>
      <w:r w:rsidRPr="000701F2">
        <w:rPr>
          <w:bCs/>
          <w:sz w:val="20"/>
          <w:szCs w:val="20"/>
        </w:rPr>
        <w:t>).</w:t>
      </w:r>
    </w:p>
    <w:p w14:paraId="3F501806" w14:textId="77777777" w:rsidR="00F1406C" w:rsidRPr="000701F2" w:rsidRDefault="00F1406C" w:rsidP="00C21398">
      <w:pPr>
        <w:rPr>
          <w:bCs/>
        </w:rPr>
      </w:pPr>
    </w:p>
    <w:p w14:paraId="62BBF85B" w14:textId="4CBADA13" w:rsidR="00C21398" w:rsidRPr="000701F2" w:rsidRDefault="00C21398" w:rsidP="00C21398">
      <w:pPr>
        <w:rPr>
          <w:bCs/>
        </w:rPr>
      </w:pPr>
      <w:r w:rsidRPr="000701F2">
        <w:rPr>
          <w:bCs/>
        </w:rPr>
        <w:t xml:space="preserve">Na całym rozpatrywanym obszarze poziom stężeń zanieczyszczeń powietrza utrzymuje się w granicach dopuszczalnych norm – dotyczy to wszystkich wyszczególnionych przez </w:t>
      </w:r>
      <w:r w:rsidR="005158D6" w:rsidRPr="000701F2">
        <w:rPr>
          <w:bCs/>
        </w:rPr>
        <w:t>G</w:t>
      </w:r>
      <w:r w:rsidRPr="000701F2">
        <w:rPr>
          <w:bCs/>
        </w:rPr>
        <w:t>IOŚ zanieczyszczeń.</w:t>
      </w:r>
    </w:p>
    <w:p w14:paraId="6033A59B" w14:textId="7C309380" w:rsidR="00C21398" w:rsidRPr="000701F2" w:rsidRDefault="00C21398" w:rsidP="00C21398">
      <w:pPr>
        <w:rPr>
          <w:bCs/>
        </w:rPr>
      </w:pPr>
      <w:r w:rsidRPr="000701F2">
        <w:rPr>
          <w:bCs/>
        </w:rPr>
        <w:t>Pismo określające aktualny stan jakości powietrza, o którym mowa powyżej, stanowi załącznik do niniejszej dokumentacji.</w:t>
      </w:r>
    </w:p>
    <w:p w14:paraId="6E978930" w14:textId="77777777" w:rsidR="00F1406C" w:rsidRPr="000701F2" w:rsidRDefault="00F1406C" w:rsidP="00C21398">
      <w:pPr>
        <w:rPr>
          <w:bCs/>
        </w:rPr>
      </w:pPr>
    </w:p>
    <w:p w14:paraId="38651EC6" w14:textId="77777777" w:rsidR="00C21398" w:rsidRPr="000701F2" w:rsidRDefault="00C21398" w:rsidP="00F1406C">
      <w:pPr>
        <w:pStyle w:val="Nagwek1"/>
      </w:pPr>
      <w:bookmarkStart w:id="23" w:name="_Toc392059731"/>
      <w:bookmarkStart w:id="24" w:name="_Toc485021576"/>
      <w:bookmarkStart w:id="25" w:name="_Toc498515236"/>
      <w:bookmarkStart w:id="26" w:name="_Toc150785381"/>
      <w:r w:rsidRPr="000701F2">
        <w:t>Warunki</w:t>
      </w:r>
      <w:bookmarkEnd w:id="23"/>
      <w:bookmarkEnd w:id="24"/>
      <w:r w:rsidRPr="000701F2">
        <w:t xml:space="preserve"> klimatyczne</w:t>
      </w:r>
      <w:bookmarkEnd w:id="25"/>
      <w:bookmarkEnd w:id="26"/>
    </w:p>
    <w:p w14:paraId="1A5A6840" w14:textId="71AF0131" w:rsidR="00C21398" w:rsidRPr="000701F2" w:rsidRDefault="00C21398" w:rsidP="00C21398">
      <w:pPr>
        <w:rPr>
          <w:b/>
        </w:rPr>
      </w:pPr>
      <w:r w:rsidRPr="000701F2">
        <w:t xml:space="preserve">Do obliczeń przyjęto dane meteorologiczne ze stacji meteorologicznej zlokalizowanej </w:t>
      </w:r>
      <w:r w:rsidRPr="004F1255">
        <w:rPr>
          <w:highlight w:val="yellow"/>
        </w:rPr>
        <w:t xml:space="preserve">w </w:t>
      </w:r>
      <w:r w:rsidR="00D16ABD" w:rsidRPr="004F1255">
        <w:rPr>
          <w:highlight w:val="yellow"/>
        </w:rPr>
        <w:t>Legnicy</w:t>
      </w:r>
      <w:r w:rsidRPr="000701F2">
        <w:t>, publikowane w Katalogu Danych Meteorologicznych IMGW (obserwacje meteorologiczne niemodyfikowane):</w:t>
      </w:r>
    </w:p>
    <w:p w14:paraId="195E1C52" w14:textId="0AC8CCF5" w:rsidR="00C21398" w:rsidRPr="000701F2" w:rsidRDefault="00C21398" w:rsidP="00910363">
      <w:pPr>
        <w:numPr>
          <w:ilvl w:val="0"/>
          <w:numId w:val="11"/>
        </w:numPr>
      </w:pPr>
      <w:r w:rsidRPr="000701F2">
        <w:t>wysokość anemometru:</w:t>
      </w:r>
      <w:r w:rsidR="00E5296C" w:rsidRPr="000701F2">
        <w:t xml:space="preserve"> </w:t>
      </w:r>
      <w:r w:rsidRPr="000701F2">
        <w:t>ha = 16,0 m</w:t>
      </w:r>
    </w:p>
    <w:p w14:paraId="4A712AB0" w14:textId="3C29ED52" w:rsidR="00C21398" w:rsidRPr="000701F2" w:rsidRDefault="00C21398" w:rsidP="00910363">
      <w:pPr>
        <w:numPr>
          <w:ilvl w:val="0"/>
          <w:numId w:val="11"/>
        </w:numPr>
      </w:pPr>
      <w:r w:rsidRPr="000701F2">
        <w:t>wysokość anemometru przyjęta do obliczeń:</w:t>
      </w:r>
      <w:r w:rsidR="00E5296C" w:rsidRPr="000701F2">
        <w:t xml:space="preserve"> </w:t>
      </w:r>
      <w:r w:rsidRPr="000701F2">
        <w:t>h = 14,0 m</w:t>
      </w:r>
    </w:p>
    <w:p w14:paraId="727F84EA" w14:textId="77777777" w:rsidR="00C21398" w:rsidRPr="000701F2" w:rsidRDefault="00C21398" w:rsidP="00C21398">
      <w:r w:rsidRPr="000701F2">
        <w:t>Obliczenia rozprzestrzeniania wykonano z uwzględnieniem statyki stanów równowagi, prędkości i kierunków wiatru.</w:t>
      </w:r>
    </w:p>
    <w:p w14:paraId="211B0330" w14:textId="77777777" w:rsidR="00C21398" w:rsidRPr="000701F2" w:rsidRDefault="00C21398" w:rsidP="00C21398">
      <w:pPr>
        <w:rPr>
          <w:bCs/>
        </w:rPr>
      </w:pPr>
      <w:r w:rsidRPr="000701F2">
        <w:rPr>
          <w:bCs/>
        </w:rPr>
        <w:t>Graficzny wykres kołowy przedstawiający siłę i kierunek wiejącego wiatru zilustrowano poniżej.</w:t>
      </w:r>
    </w:p>
    <w:p w14:paraId="24561DC8" w14:textId="77777777" w:rsidR="00C21398" w:rsidRPr="000701F2" w:rsidRDefault="00C21398" w:rsidP="00C21398">
      <w:pPr>
        <w:rPr>
          <w:bCs/>
        </w:rPr>
      </w:pPr>
    </w:p>
    <w:p w14:paraId="123C102F" w14:textId="689CB066" w:rsidR="00C21398" w:rsidRPr="000701F2" w:rsidRDefault="00C83B5B" w:rsidP="00C21398">
      <w:pPr>
        <w:rPr>
          <w:b/>
          <w:bCs/>
        </w:rPr>
      </w:pPr>
      <w:r>
        <w:rPr>
          <w:b/>
          <w:bCs/>
          <w:noProof/>
        </w:rPr>
        <w:lastRenderedPageBreak/>
        <w:drawing>
          <wp:inline distT="0" distB="0" distL="0" distR="0" wp14:anchorId="5E28374F" wp14:editId="0D57C49F">
            <wp:extent cx="4181475" cy="3962400"/>
            <wp:effectExtent l="0" t="0" r="9525" b="0"/>
            <wp:docPr id="3864011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01163" name="Obraz 386401163"/>
                    <pic:cNvPicPr/>
                  </pic:nvPicPr>
                  <pic:blipFill>
                    <a:blip r:embed="rId8">
                      <a:extLst>
                        <a:ext uri="{28A0092B-C50C-407E-A947-70E740481C1C}">
                          <a14:useLocalDpi xmlns:a14="http://schemas.microsoft.com/office/drawing/2010/main" val="0"/>
                        </a:ext>
                      </a:extLst>
                    </a:blip>
                    <a:stretch>
                      <a:fillRect/>
                    </a:stretch>
                  </pic:blipFill>
                  <pic:spPr>
                    <a:xfrm>
                      <a:off x="0" y="0"/>
                      <a:ext cx="4181475" cy="3962400"/>
                    </a:xfrm>
                    <a:prstGeom prst="rect">
                      <a:avLst/>
                    </a:prstGeom>
                  </pic:spPr>
                </pic:pic>
              </a:graphicData>
            </a:graphic>
          </wp:inline>
        </w:drawing>
      </w:r>
    </w:p>
    <w:p w14:paraId="254592D3" w14:textId="43B079C3" w:rsidR="00C21398" w:rsidRPr="000701F2" w:rsidRDefault="0082371F" w:rsidP="0082371F">
      <w:pPr>
        <w:pStyle w:val="Legenda"/>
        <w:jc w:val="both"/>
        <w:rPr>
          <w:rFonts w:ascii="Palatino Linotype" w:hAnsi="Palatino Linotype"/>
          <w:sz w:val="20"/>
          <w:szCs w:val="20"/>
        </w:rPr>
      </w:pPr>
      <w:bookmarkStart w:id="27" w:name="_Toc150784531"/>
      <w:r w:rsidRPr="00C83B5B">
        <w:rPr>
          <w:rFonts w:ascii="Palatino Linotype" w:hAnsi="Palatino Linotype"/>
          <w:sz w:val="20"/>
          <w:szCs w:val="20"/>
        </w:rPr>
        <w:t xml:space="preserve">Rysunek </w:t>
      </w:r>
      <w:r w:rsidRPr="00C83B5B">
        <w:rPr>
          <w:rFonts w:ascii="Palatino Linotype" w:hAnsi="Palatino Linotype"/>
          <w:sz w:val="20"/>
          <w:szCs w:val="20"/>
        </w:rPr>
        <w:fldChar w:fldCharType="begin"/>
      </w:r>
      <w:r w:rsidRPr="00C83B5B">
        <w:rPr>
          <w:rFonts w:ascii="Palatino Linotype" w:hAnsi="Palatino Linotype"/>
          <w:sz w:val="20"/>
          <w:szCs w:val="20"/>
        </w:rPr>
        <w:instrText xml:space="preserve"> SEQ Rysunek \* ARABIC </w:instrText>
      </w:r>
      <w:r w:rsidRPr="00C83B5B">
        <w:rPr>
          <w:rFonts w:ascii="Palatino Linotype" w:hAnsi="Palatino Linotype"/>
          <w:sz w:val="20"/>
          <w:szCs w:val="20"/>
        </w:rPr>
        <w:fldChar w:fldCharType="separate"/>
      </w:r>
      <w:r w:rsidRPr="00C83B5B">
        <w:rPr>
          <w:rFonts w:ascii="Palatino Linotype" w:hAnsi="Palatino Linotype"/>
          <w:noProof/>
          <w:sz w:val="20"/>
          <w:szCs w:val="20"/>
        </w:rPr>
        <w:t>1</w:t>
      </w:r>
      <w:r w:rsidRPr="00C83B5B">
        <w:rPr>
          <w:rFonts w:ascii="Palatino Linotype" w:hAnsi="Palatino Linotype"/>
          <w:sz w:val="20"/>
          <w:szCs w:val="20"/>
        </w:rPr>
        <w:fldChar w:fldCharType="end"/>
      </w:r>
      <w:r w:rsidRPr="00C83B5B">
        <w:rPr>
          <w:rFonts w:ascii="Palatino Linotype" w:hAnsi="Palatino Linotype"/>
          <w:sz w:val="20"/>
          <w:szCs w:val="20"/>
        </w:rPr>
        <w:t xml:space="preserve"> - </w:t>
      </w:r>
      <w:r w:rsidR="00F1406C" w:rsidRPr="00C83B5B">
        <w:rPr>
          <w:rFonts w:ascii="Palatino Linotype" w:hAnsi="Palatino Linotype"/>
          <w:sz w:val="20"/>
          <w:szCs w:val="20"/>
        </w:rPr>
        <w:t xml:space="preserve">Róża wiatrów dla miejscowości </w:t>
      </w:r>
      <w:r w:rsidR="00D921B7" w:rsidRPr="00C83B5B">
        <w:rPr>
          <w:rFonts w:ascii="Palatino Linotype" w:hAnsi="Palatino Linotype"/>
          <w:sz w:val="20"/>
          <w:szCs w:val="20"/>
        </w:rPr>
        <w:t>Wrocław</w:t>
      </w:r>
      <w:bookmarkEnd w:id="27"/>
    </w:p>
    <w:p w14:paraId="0D506999" w14:textId="77777777" w:rsidR="00F1406C" w:rsidRPr="000701F2" w:rsidRDefault="00F1406C" w:rsidP="00C21398">
      <w:pPr>
        <w:rPr>
          <w:b/>
          <w:bCs/>
        </w:rPr>
      </w:pPr>
    </w:p>
    <w:p w14:paraId="791E6185" w14:textId="77777777" w:rsidR="00C21398" w:rsidRPr="000701F2" w:rsidRDefault="00C21398" w:rsidP="00F1406C">
      <w:pPr>
        <w:pStyle w:val="Nagwek1"/>
      </w:pPr>
      <w:bookmarkStart w:id="28" w:name="_Toc392059732"/>
      <w:bookmarkStart w:id="29" w:name="_Toc485021577"/>
      <w:bookmarkStart w:id="30" w:name="_Toc498515237"/>
      <w:bookmarkStart w:id="31" w:name="_Toc150785382"/>
      <w:r w:rsidRPr="000701F2">
        <w:t>Źródła emisji do atmosfery</w:t>
      </w:r>
      <w:bookmarkEnd w:id="28"/>
      <w:bookmarkEnd w:id="29"/>
      <w:bookmarkEnd w:id="30"/>
      <w:bookmarkEnd w:id="31"/>
    </w:p>
    <w:p w14:paraId="0EA1AF15" w14:textId="052ADDD7" w:rsidR="00C21398" w:rsidRPr="000701F2" w:rsidRDefault="00C21398" w:rsidP="00C21398">
      <w:r w:rsidRPr="000701F2">
        <w:t>Uwzględniając ruch samochodowy na rozpatrywanych drogach, spodziewać się można następujących zanieczyszczeń emitowanych do powietrza: pyły, tlenki azotu, tlenek węgla, dwutlenku siarki, węglowodory aromatyczne oraz alifatyczne, a także benzen i ołów. W obliczeniach przyjęto emisje wszystkich zanieczyszczeń, dla których określone zostały wartości stężeń średniorocznych (Tabela</w:t>
      </w:r>
      <w:r w:rsidR="003A7ABD" w:rsidRPr="000701F2">
        <w:t xml:space="preserve"> nr 2.</w:t>
      </w:r>
      <w:r w:rsidRPr="000701F2">
        <w:t xml:space="preserve"> Wielkości stężeń substancji w powietrzu – tło). Dla emisji ze spalania paliw w pojazdach samochodowych przyjęto emitory liniowe usytuowane wzdłuż przebiegu analizowanej drogi. Emitory liniowe poprowadzone zostały </w:t>
      </w:r>
      <w:r w:rsidR="005158D6" w:rsidRPr="000701F2">
        <w:t xml:space="preserve">po </w:t>
      </w:r>
      <w:r w:rsidRPr="000701F2">
        <w:t xml:space="preserve">poszczególnych odcinkach drogi. </w:t>
      </w:r>
    </w:p>
    <w:p w14:paraId="6BC6849B" w14:textId="729C6339" w:rsidR="00C21398" w:rsidRPr="000701F2" w:rsidRDefault="00C21398" w:rsidP="00C21398">
      <w:pPr>
        <w:rPr>
          <w:bCs/>
        </w:rPr>
      </w:pPr>
      <w:r w:rsidRPr="000701F2">
        <w:rPr>
          <w:bCs/>
        </w:rPr>
        <w:t>Czas emisji dla pojazdów przyjęto na poziomie:</w:t>
      </w:r>
    </w:p>
    <w:p w14:paraId="39DA0F31" w14:textId="7394BA89" w:rsidR="00C21398" w:rsidRPr="000701F2" w:rsidRDefault="00694DA8" w:rsidP="00910363">
      <w:pPr>
        <w:numPr>
          <w:ilvl w:val="0"/>
          <w:numId w:val="14"/>
        </w:numPr>
        <w:rPr>
          <w:bCs/>
        </w:rPr>
      </w:pPr>
      <w:r w:rsidRPr="000701F2">
        <w:rPr>
          <w:bCs/>
        </w:rPr>
        <w:t>d</w:t>
      </w:r>
      <w:r w:rsidR="00C21398" w:rsidRPr="000701F2">
        <w:rPr>
          <w:bCs/>
        </w:rPr>
        <w:t xml:space="preserve">la emisji średnio rocznych – 24 godziny w ciągu doby, co przekłada się na 8760 </w:t>
      </w:r>
      <w:r w:rsidR="003A7ABD" w:rsidRPr="000701F2">
        <w:rPr>
          <w:bCs/>
        </w:rPr>
        <w:t>godzin</w:t>
      </w:r>
      <w:r w:rsidR="00C21398" w:rsidRPr="000701F2">
        <w:rPr>
          <w:bCs/>
        </w:rPr>
        <w:t xml:space="preserve"> w skali roku;</w:t>
      </w:r>
    </w:p>
    <w:p w14:paraId="7D859F64" w14:textId="56A1F0CC" w:rsidR="00C21398" w:rsidRPr="000701F2" w:rsidRDefault="00694DA8" w:rsidP="00910363">
      <w:pPr>
        <w:numPr>
          <w:ilvl w:val="0"/>
          <w:numId w:val="14"/>
        </w:numPr>
        <w:rPr>
          <w:bCs/>
        </w:rPr>
      </w:pPr>
      <w:r w:rsidRPr="000701F2">
        <w:rPr>
          <w:bCs/>
        </w:rPr>
        <w:t>d</w:t>
      </w:r>
      <w:r w:rsidR="00C21398" w:rsidRPr="000701F2">
        <w:rPr>
          <w:bCs/>
        </w:rPr>
        <w:t xml:space="preserve">la emisji maksymalnych godzinowych – </w:t>
      </w:r>
      <w:r w:rsidR="003A7ABD" w:rsidRPr="000701F2">
        <w:rPr>
          <w:bCs/>
        </w:rPr>
        <w:t>s</w:t>
      </w:r>
      <w:r w:rsidR="00C21398" w:rsidRPr="000701F2">
        <w:rPr>
          <w:bCs/>
        </w:rPr>
        <w:t xml:space="preserve">zczyt komunikacyjny wynoszący 300 </w:t>
      </w:r>
      <w:r w:rsidR="003A7ABD" w:rsidRPr="000701F2">
        <w:rPr>
          <w:bCs/>
        </w:rPr>
        <w:t>godzin</w:t>
      </w:r>
      <w:r w:rsidRPr="000701F2">
        <w:rPr>
          <w:bCs/>
        </w:rPr>
        <w:t>.</w:t>
      </w:r>
    </w:p>
    <w:p w14:paraId="0A40C24E" w14:textId="77777777" w:rsidR="00C21398" w:rsidRDefault="00C21398" w:rsidP="00C21398">
      <w:pPr>
        <w:rPr>
          <w:bCs/>
        </w:rPr>
      </w:pPr>
      <w:r w:rsidRPr="000701F2">
        <w:rPr>
          <w:bCs/>
        </w:rPr>
        <w:t>Parametry techniczne rozpatrywanych emitorów zawarto w poniższej tabeli.</w:t>
      </w:r>
    </w:p>
    <w:p w14:paraId="588D2C30" w14:textId="77777777" w:rsidR="00687961" w:rsidRDefault="00687961" w:rsidP="00C21398">
      <w:pPr>
        <w:rPr>
          <w:bCs/>
        </w:rPr>
      </w:pPr>
    </w:p>
    <w:p w14:paraId="3AE51849" w14:textId="77777777" w:rsidR="00687961" w:rsidRPr="000701F2" w:rsidRDefault="00687961" w:rsidP="00C21398">
      <w:pPr>
        <w:rPr>
          <w:bCs/>
        </w:rPr>
      </w:pPr>
    </w:p>
    <w:p w14:paraId="2EB7A49C" w14:textId="7A2A316B" w:rsidR="00C21398" w:rsidRPr="000701F2" w:rsidRDefault="00C21398" w:rsidP="00C21398">
      <w:pPr>
        <w:rPr>
          <w:b/>
        </w:rPr>
      </w:pPr>
    </w:p>
    <w:tbl>
      <w:tblPr>
        <w:tblW w:w="908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01"/>
        <w:gridCol w:w="879"/>
        <w:gridCol w:w="1095"/>
        <w:gridCol w:w="987"/>
        <w:gridCol w:w="987"/>
        <w:gridCol w:w="987"/>
        <w:gridCol w:w="988"/>
      </w:tblGrid>
      <w:tr w:rsidR="000701F2" w:rsidRPr="000701F2" w14:paraId="08B850D3" w14:textId="77777777" w:rsidTr="003A7ABD">
        <w:trPr>
          <w:cantSplit/>
          <w:trHeight w:val="340"/>
          <w:tblHeader/>
        </w:trPr>
        <w:tc>
          <w:tcPr>
            <w:tcW w:w="1458" w:type="dxa"/>
            <w:shd w:val="clear" w:color="auto" w:fill="EAF1DD" w:themeFill="accent3" w:themeFillTint="33"/>
            <w:vAlign w:val="center"/>
          </w:tcPr>
          <w:p w14:paraId="5632D0E8" w14:textId="77777777" w:rsidR="00C21398" w:rsidRPr="000701F2" w:rsidRDefault="00C21398" w:rsidP="003A7ABD">
            <w:pPr>
              <w:jc w:val="center"/>
              <w:rPr>
                <w:b/>
                <w:sz w:val="20"/>
                <w:szCs w:val="20"/>
              </w:rPr>
            </w:pPr>
            <w:r w:rsidRPr="000701F2">
              <w:rPr>
                <w:b/>
                <w:sz w:val="20"/>
                <w:szCs w:val="20"/>
              </w:rPr>
              <w:lastRenderedPageBreak/>
              <w:t xml:space="preserve">Nazwa </w:t>
            </w:r>
            <w:r w:rsidRPr="000701F2">
              <w:rPr>
                <w:b/>
                <w:sz w:val="20"/>
                <w:szCs w:val="20"/>
              </w:rPr>
              <w:br/>
              <w:t>emitora</w:t>
            </w:r>
          </w:p>
        </w:tc>
        <w:tc>
          <w:tcPr>
            <w:tcW w:w="1701" w:type="dxa"/>
            <w:shd w:val="clear" w:color="auto" w:fill="EAF1DD" w:themeFill="accent3" w:themeFillTint="33"/>
            <w:vAlign w:val="center"/>
          </w:tcPr>
          <w:p w14:paraId="7685451F" w14:textId="77777777" w:rsidR="00C21398" w:rsidRPr="000701F2" w:rsidRDefault="00C21398" w:rsidP="003A7ABD">
            <w:pPr>
              <w:jc w:val="center"/>
              <w:rPr>
                <w:b/>
                <w:sz w:val="20"/>
                <w:szCs w:val="20"/>
              </w:rPr>
            </w:pPr>
            <w:r w:rsidRPr="000701F2">
              <w:rPr>
                <w:b/>
                <w:sz w:val="20"/>
                <w:szCs w:val="20"/>
              </w:rPr>
              <w:t xml:space="preserve">Źródła </w:t>
            </w:r>
            <w:r w:rsidRPr="000701F2">
              <w:rPr>
                <w:b/>
                <w:sz w:val="20"/>
                <w:szCs w:val="20"/>
              </w:rPr>
              <w:br/>
              <w:t>emisji</w:t>
            </w:r>
          </w:p>
        </w:tc>
        <w:tc>
          <w:tcPr>
            <w:tcW w:w="879" w:type="dxa"/>
            <w:shd w:val="clear" w:color="auto" w:fill="EAF1DD" w:themeFill="accent3" w:themeFillTint="33"/>
            <w:vAlign w:val="center"/>
          </w:tcPr>
          <w:p w14:paraId="71B9A53A" w14:textId="77777777" w:rsidR="00C21398" w:rsidRPr="000701F2" w:rsidRDefault="00C21398" w:rsidP="003A7ABD">
            <w:pPr>
              <w:jc w:val="center"/>
              <w:rPr>
                <w:b/>
                <w:sz w:val="20"/>
                <w:szCs w:val="20"/>
              </w:rPr>
            </w:pPr>
            <w:proofErr w:type="spellStart"/>
            <w:r w:rsidRPr="000701F2">
              <w:rPr>
                <w:b/>
                <w:sz w:val="20"/>
                <w:szCs w:val="20"/>
              </w:rPr>
              <w:t>Wyso</w:t>
            </w:r>
            <w:proofErr w:type="spellEnd"/>
            <w:r w:rsidRPr="000701F2">
              <w:rPr>
                <w:b/>
                <w:sz w:val="20"/>
                <w:szCs w:val="20"/>
              </w:rPr>
              <w:t>-kość [m]</w:t>
            </w:r>
          </w:p>
        </w:tc>
        <w:tc>
          <w:tcPr>
            <w:tcW w:w="1095" w:type="dxa"/>
            <w:shd w:val="clear" w:color="auto" w:fill="EAF1DD" w:themeFill="accent3" w:themeFillTint="33"/>
            <w:vAlign w:val="center"/>
          </w:tcPr>
          <w:p w14:paraId="7A04A2B8" w14:textId="77777777" w:rsidR="00C21398" w:rsidRPr="000701F2" w:rsidRDefault="00C21398" w:rsidP="003A7ABD">
            <w:pPr>
              <w:jc w:val="center"/>
              <w:rPr>
                <w:b/>
                <w:sz w:val="20"/>
                <w:szCs w:val="20"/>
              </w:rPr>
            </w:pPr>
            <w:r w:rsidRPr="000701F2">
              <w:rPr>
                <w:b/>
                <w:sz w:val="20"/>
                <w:szCs w:val="20"/>
              </w:rPr>
              <w:t>Średnica emitora [m]</w:t>
            </w:r>
          </w:p>
        </w:tc>
        <w:tc>
          <w:tcPr>
            <w:tcW w:w="987" w:type="dxa"/>
            <w:shd w:val="clear" w:color="auto" w:fill="EAF1DD" w:themeFill="accent3" w:themeFillTint="33"/>
            <w:vAlign w:val="center"/>
          </w:tcPr>
          <w:p w14:paraId="1EE36867" w14:textId="77777777" w:rsidR="00C21398" w:rsidRPr="000701F2" w:rsidRDefault="00C21398" w:rsidP="003A7ABD">
            <w:pPr>
              <w:jc w:val="center"/>
              <w:rPr>
                <w:b/>
                <w:sz w:val="20"/>
                <w:szCs w:val="20"/>
              </w:rPr>
            </w:pPr>
            <w:r w:rsidRPr="000701F2">
              <w:rPr>
                <w:b/>
                <w:sz w:val="20"/>
                <w:szCs w:val="20"/>
              </w:rPr>
              <w:t xml:space="preserve">Temp. gazów </w:t>
            </w:r>
            <w:proofErr w:type="spellStart"/>
            <w:r w:rsidRPr="000701F2">
              <w:rPr>
                <w:b/>
                <w:sz w:val="20"/>
                <w:szCs w:val="20"/>
              </w:rPr>
              <w:t>odloto-wych</w:t>
            </w:r>
            <w:proofErr w:type="spellEnd"/>
            <w:r w:rsidRPr="000701F2">
              <w:rPr>
                <w:b/>
                <w:sz w:val="20"/>
                <w:szCs w:val="20"/>
              </w:rPr>
              <w:t xml:space="preserve"> [K]</w:t>
            </w:r>
          </w:p>
        </w:tc>
        <w:tc>
          <w:tcPr>
            <w:tcW w:w="987" w:type="dxa"/>
            <w:shd w:val="clear" w:color="auto" w:fill="EAF1DD" w:themeFill="accent3" w:themeFillTint="33"/>
            <w:vAlign w:val="center"/>
          </w:tcPr>
          <w:p w14:paraId="1528FF21" w14:textId="77777777" w:rsidR="00C21398" w:rsidRPr="000701F2" w:rsidRDefault="00C21398" w:rsidP="003A7ABD">
            <w:pPr>
              <w:jc w:val="center"/>
              <w:rPr>
                <w:b/>
                <w:sz w:val="20"/>
                <w:szCs w:val="20"/>
              </w:rPr>
            </w:pPr>
            <w:r w:rsidRPr="000701F2">
              <w:rPr>
                <w:b/>
                <w:sz w:val="20"/>
                <w:szCs w:val="20"/>
              </w:rPr>
              <w:t>Typ emitora</w:t>
            </w:r>
          </w:p>
        </w:tc>
        <w:tc>
          <w:tcPr>
            <w:tcW w:w="987" w:type="dxa"/>
            <w:shd w:val="clear" w:color="auto" w:fill="EAF1DD" w:themeFill="accent3" w:themeFillTint="33"/>
            <w:vAlign w:val="center"/>
          </w:tcPr>
          <w:p w14:paraId="60D041F2" w14:textId="77777777" w:rsidR="00C21398" w:rsidRPr="000701F2" w:rsidRDefault="00C21398" w:rsidP="003A7ABD">
            <w:pPr>
              <w:jc w:val="center"/>
              <w:rPr>
                <w:b/>
                <w:sz w:val="20"/>
                <w:szCs w:val="20"/>
              </w:rPr>
            </w:pPr>
            <w:proofErr w:type="spellStart"/>
            <w:r w:rsidRPr="000701F2">
              <w:rPr>
                <w:b/>
                <w:sz w:val="20"/>
                <w:szCs w:val="20"/>
              </w:rPr>
              <w:t>Pręd</w:t>
            </w:r>
            <w:proofErr w:type="spellEnd"/>
            <w:r w:rsidRPr="000701F2">
              <w:rPr>
                <w:b/>
                <w:sz w:val="20"/>
                <w:szCs w:val="20"/>
              </w:rPr>
              <w:t>-kość gazów [m/s]</w:t>
            </w:r>
          </w:p>
        </w:tc>
        <w:tc>
          <w:tcPr>
            <w:tcW w:w="988" w:type="dxa"/>
            <w:shd w:val="clear" w:color="auto" w:fill="EAF1DD" w:themeFill="accent3" w:themeFillTint="33"/>
            <w:vAlign w:val="center"/>
          </w:tcPr>
          <w:p w14:paraId="307EBA28" w14:textId="77777777" w:rsidR="00C21398" w:rsidRPr="000701F2" w:rsidRDefault="00C21398" w:rsidP="003A7ABD">
            <w:pPr>
              <w:jc w:val="center"/>
              <w:rPr>
                <w:b/>
                <w:sz w:val="20"/>
                <w:szCs w:val="20"/>
              </w:rPr>
            </w:pPr>
            <w:r w:rsidRPr="000701F2">
              <w:rPr>
                <w:b/>
                <w:sz w:val="20"/>
                <w:szCs w:val="20"/>
              </w:rPr>
              <w:t>Czas pracy [h/rok]</w:t>
            </w:r>
          </w:p>
        </w:tc>
      </w:tr>
      <w:tr w:rsidR="000701F2" w:rsidRPr="000701F2" w14:paraId="48621B0F" w14:textId="77777777" w:rsidTr="003A7ABD">
        <w:trPr>
          <w:cantSplit/>
          <w:trHeight w:val="340"/>
        </w:trPr>
        <w:tc>
          <w:tcPr>
            <w:tcW w:w="1458" w:type="dxa"/>
            <w:vAlign w:val="center"/>
          </w:tcPr>
          <w:p w14:paraId="22015C49" w14:textId="14C933DB" w:rsidR="00C21398" w:rsidRPr="000701F2" w:rsidRDefault="00984372" w:rsidP="003A7ABD">
            <w:pPr>
              <w:jc w:val="left"/>
              <w:rPr>
                <w:sz w:val="20"/>
                <w:szCs w:val="20"/>
              </w:rPr>
            </w:pPr>
            <w:r w:rsidRPr="000701F2">
              <w:rPr>
                <w:sz w:val="20"/>
                <w:szCs w:val="20"/>
              </w:rPr>
              <w:t xml:space="preserve">Odcinek </w:t>
            </w:r>
            <w:r w:rsidR="00C21398" w:rsidRPr="000701F2">
              <w:rPr>
                <w:sz w:val="20"/>
                <w:szCs w:val="20"/>
              </w:rPr>
              <w:t xml:space="preserve">składający się z </w:t>
            </w:r>
            <w:r w:rsidR="00D921B7" w:rsidRPr="000701F2">
              <w:rPr>
                <w:sz w:val="20"/>
                <w:szCs w:val="20"/>
              </w:rPr>
              <w:t>27</w:t>
            </w:r>
            <w:r w:rsidR="0031756F" w:rsidRPr="000701F2">
              <w:rPr>
                <w:sz w:val="20"/>
                <w:szCs w:val="20"/>
              </w:rPr>
              <w:t xml:space="preserve"> </w:t>
            </w:r>
            <w:r w:rsidR="00C21398" w:rsidRPr="000701F2">
              <w:rPr>
                <w:sz w:val="20"/>
                <w:szCs w:val="20"/>
              </w:rPr>
              <w:t>pododcinków</w:t>
            </w:r>
          </w:p>
        </w:tc>
        <w:tc>
          <w:tcPr>
            <w:tcW w:w="1701" w:type="dxa"/>
            <w:vAlign w:val="center"/>
          </w:tcPr>
          <w:p w14:paraId="77236CB7" w14:textId="77777777" w:rsidR="00293185" w:rsidRPr="000701F2" w:rsidRDefault="00293185" w:rsidP="00293185">
            <w:pPr>
              <w:jc w:val="left"/>
              <w:rPr>
                <w:sz w:val="20"/>
                <w:szCs w:val="20"/>
              </w:rPr>
            </w:pPr>
            <w:r w:rsidRPr="000701F2">
              <w:rPr>
                <w:sz w:val="20"/>
                <w:szCs w:val="20"/>
              </w:rPr>
              <w:t>Samochody osobowe,  dostawcze,</w:t>
            </w:r>
          </w:p>
          <w:p w14:paraId="250EA038" w14:textId="77777777" w:rsidR="00293185" w:rsidRPr="000701F2" w:rsidRDefault="00293185" w:rsidP="00293185">
            <w:pPr>
              <w:jc w:val="left"/>
              <w:rPr>
                <w:sz w:val="20"/>
                <w:szCs w:val="20"/>
              </w:rPr>
            </w:pPr>
            <w:r w:rsidRPr="000701F2">
              <w:rPr>
                <w:sz w:val="20"/>
                <w:szCs w:val="20"/>
              </w:rPr>
              <w:t>ciężarowe</w:t>
            </w:r>
          </w:p>
          <w:p w14:paraId="598F13DB" w14:textId="3D254203" w:rsidR="00C21398" w:rsidRPr="000701F2" w:rsidRDefault="00293185" w:rsidP="00293185">
            <w:pPr>
              <w:jc w:val="left"/>
              <w:rPr>
                <w:sz w:val="20"/>
                <w:szCs w:val="20"/>
              </w:rPr>
            </w:pPr>
            <w:r w:rsidRPr="000701F2">
              <w:rPr>
                <w:sz w:val="20"/>
                <w:szCs w:val="20"/>
              </w:rPr>
              <w:t xml:space="preserve"> i autobusy</w:t>
            </w:r>
          </w:p>
        </w:tc>
        <w:tc>
          <w:tcPr>
            <w:tcW w:w="879" w:type="dxa"/>
            <w:vAlign w:val="center"/>
          </w:tcPr>
          <w:p w14:paraId="60F9A6DA" w14:textId="2D71F543" w:rsidR="00C21398" w:rsidRPr="000701F2" w:rsidRDefault="00C21398" w:rsidP="003A7ABD">
            <w:pPr>
              <w:jc w:val="left"/>
              <w:rPr>
                <w:sz w:val="20"/>
                <w:szCs w:val="20"/>
              </w:rPr>
            </w:pPr>
            <w:r w:rsidRPr="000701F2">
              <w:rPr>
                <w:sz w:val="20"/>
                <w:szCs w:val="20"/>
              </w:rPr>
              <w:t>0.</w:t>
            </w:r>
            <w:r w:rsidR="006012B0" w:rsidRPr="000701F2">
              <w:rPr>
                <w:sz w:val="20"/>
                <w:szCs w:val="20"/>
              </w:rPr>
              <w:t>5</w:t>
            </w:r>
          </w:p>
        </w:tc>
        <w:tc>
          <w:tcPr>
            <w:tcW w:w="1095" w:type="dxa"/>
            <w:vAlign w:val="center"/>
          </w:tcPr>
          <w:p w14:paraId="6482ECE2" w14:textId="77777777" w:rsidR="00C21398" w:rsidRPr="000701F2" w:rsidRDefault="00C21398" w:rsidP="003A7ABD">
            <w:pPr>
              <w:jc w:val="left"/>
              <w:rPr>
                <w:sz w:val="20"/>
                <w:szCs w:val="20"/>
              </w:rPr>
            </w:pPr>
            <w:r w:rsidRPr="000701F2">
              <w:rPr>
                <w:sz w:val="20"/>
                <w:szCs w:val="20"/>
              </w:rPr>
              <w:t>-</w:t>
            </w:r>
          </w:p>
        </w:tc>
        <w:tc>
          <w:tcPr>
            <w:tcW w:w="987" w:type="dxa"/>
            <w:vAlign w:val="center"/>
          </w:tcPr>
          <w:p w14:paraId="0DC68554" w14:textId="77777777" w:rsidR="00C21398" w:rsidRPr="000701F2" w:rsidRDefault="00C21398" w:rsidP="003A7ABD">
            <w:pPr>
              <w:jc w:val="left"/>
              <w:rPr>
                <w:sz w:val="20"/>
                <w:szCs w:val="20"/>
              </w:rPr>
            </w:pPr>
            <w:r w:rsidRPr="000701F2">
              <w:rPr>
                <w:sz w:val="20"/>
                <w:szCs w:val="20"/>
              </w:rPr>
              <w:t>-</w:t>
            </w:r>
          </w:p>
        </w:tc>
        <w:tc>
          <w:tcPr>
            <w:tcW w:w="987" w:type="dxa"/>
            <w:vAlign w:val="center"/>
          </w:tcPr>
          <w:p w14:paraId="13F59839" w14:textId="77777777" w:rsidR="00C21398" w:rsidRPr="000701F2" w:rsidRDefault="00C21398" w:rsidP="003A7ABD">
            <w:pPr>
              <w:jc w:val="left"/>
              <w:rPr>
                <w:sz w:val="20"/>
                <w:szCs w:val="20"/>
              </w:rPr>
            </w:pPr>
            <w:r w:rsidRPr="000701F2">
              <w:rPr>
                <w:sz w:val="20"/>
                <w:szCs w:val="20"/>
              </w:rPr>
              <w:t>liniowy</w:t>
            </w:r>
          </w:p>
        </w:tc>
        <w:tc>
          <w:tcPr>
            <w:tcW w:w="987" w:type="dxa"/>
            <w:vAlign w:val="center"/>
          </w:tcPr>
          <w:p w14:paraId="4FDD78BB" w14:textId="77777777" w:rsidR="00C21398" w:rsidRPr="000701F2" w:rsidRDefault="00C21398" w:rsidP="003A7ABD">
            <w:pPr>
              <w:jc w:val="left"/>
              <w:rPr>
                <w:sz w:val="20"/>
                <w:szCs w:val="20"/>
              </w:rPr>
            </w:pPr>
            <w:r w:rsidRPr="000701F2">
              <w:rPr>
                <w:sz w:val="20"/>
                <w:szCs w:val="20"/>
              </w:rPr>
              <w:t>0</w:t>
            </w:r>
          </w:p>
        </w:tc>
        <w:tc>
          <w:tcPr>
            <w:tcW w:w="988" w:type="dxa"/>
            <w:vAlign w:val="center"/>
          </w:tcPr>
          <w:p w14:paraId="7E6D7658" w14:textId="77777777" w:rsidR="00C21398" w:rsidRPr="000701F2" w:rsidRDefault="00C21398" w:rsidP="003A7ABD">
            <w:pPr>
              <w:jc w:val="left"/>
              <w:rPr>
                <w:sz w:val="20"/>
                <w:szCs w:val="20"/>
              </w:rPr>
            </w:pPr>
            <w:r w:rsidRPr="000701F2">
              <w:rPr>
                <w:sz w:val="20"/>
                <w:szCs w:val="20"/>
              </w:rPr>
              <w:t>8760</w:t>
            </w:r>
          </w:p>
        </w:tc>
      </w:tr>
    </w:tbl>
    <w:p w14:paraId="77D08D30" w14:textId="57848A16" w:rsidR="00C21398" w:rsidRPr="000701F2" w:rsidRDefault="0082371F" w:rsidP="0082371F">
      <w:pPr>
        <w:pStyle w:val="Legenda"/>
        <w:jc w:val="both"/>
        <w:rPr>
          <w:rFonts w:ascii="Palatino Linotype" w:hAnsi="Palatino Linotype"/>
          <w:bCs/>
          <w:sz w:val="20"/>
          <w:szCs w:val="20"/>
        </w:rPr>
      </w:pPr>
      <w:bookmarkStart w:id="32" w:name="_Toc150785369"/>
      <w:bookmarkStart w:id="33" w:name="_Toc498515238"/>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00220161" w:rsidRPr="000701F2">
        <w:rPr>
          <w:rFonts w:ascii="Palatino Linotype" w:hAnsi="Palatino Linotype"/>
          <w:noProof/>
          <w:sz w:val="20"/>
          <w:szCs w:val="20"/>
        </w:rPr>
        <w:t>3</w:t>
      </w:r>
      <w:r w:rsidRPr="000701F2">
        <w:rPr>
          <w:rFonts w:ascii="Palatino Linotype" w:hAnsi="Palatino Linotype"/>
          <w:sz w:val="20"/>
          <w:szCs w:val="20"/>
        </w:rPr>
        <w:fldChar w:fldCharType="end"/>
      </w:r>
      <w:r w:rsidRPr="000701F2">
        <w:rPr>
          <w:rFonts w:ascii="Palatino Linotype" w:hAnsi="Palatino Linotype"/>
          <w:sz w:val="20"/>
          <w:szCs w:val="20"/>
        </w:rPr>
        <w:t xml:space="preserve"> - </w:t>
      </w:r>
      <w:r w:rsidR="003A7ABD" w:rsidRPr="000701F2">
        <w:rPr>
          <w:rFonts w:ascii="Palatino Linotype" w:hAnsi="Palatino Linotype"/>
          <w:bCs/>
          <w:sz w:val="20"/>
          <w:szCs w:val="20"/>
        </w:rPr>
        <w:t>Parametry techniczne emitorów liniowych dla wartości średniorocznych</w:t>
      </w:r>
      <w:bookmarkEnd w:id="32"/>
    </w:p>
    <w:p w14:paraId="16C54F68" w14:textId="59061F2F" w:rsidR="00C21398" w:rsidRPr="000701F2" w:rsidRDefault="00C21398" w:rsidP="00C21398">
      <w:pPr>
        <w:rPr>
          <w:b/>
        </w:rPr>
      </w:pPr>
    </w:p>
    <w:tbl>
      <w:tblPr>
        <w:tblW w:w="908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01"/>
        <w:gridCol w:w="879"/>
        <w:gridCol w:w="1095"/>
        <w:gridCol w:w="987"/>
        <w:gridCol w:w="987"/>
        <w:gridCol w:w="987"/>
        <w:gridCol w:w="988"/>
      </w:tblGrid>
      <w:tr w:rsidR="000701F2" w:rsidRPr="000701F2" w14:paraId="797662D7" w14:textId="77777777" w:rsidTr="003A7ABD">
        <w:trPr>
          <w:cantSplit/>
          <w:trHeight w:val="340"/>
          <w:tblHeader/>
        </w:trPr>
        <w:tc>
          <w:tcPr>
            <w:tcW w:w="1458" w:type="dxa"/>
            <w:shd w:val="clear" w:color="auto" w:fill="EAF1DD" w:themeFill="accent3" w:themeFillTint="33"/>
            <w:vAlign w:val="center"/>
          </w:tcPr>
          <w:p w14:paraId="2A84064D" w14:textId="77777777" w:rsidR="00C21398" w:rsidRPr="000701F2" w:rsidRDefault="00C21398" w:rsidP="003A7ABD">
            <w:pPr>
              <w:jc w:val="center"/>
              <w:rPr>
                <w:b/>
                <w:sz w:val="20"/>
                <w:szCs w:val="20"/>
              </w:rPr>
            </w:pPr>
            <w:r w:rsidRPr="000701F2">
              <w:rPr>
                <w:b/>
                <w:sz w:val="20"/>
                <w:szCs w:val="20"/>
              </w:rPr>
              <w:t xml:space="preserve">Nazwa </w:t>
            </w:r>
            <w:r w:rsidRPr="000701F2">
              <w:rPr>
                <w:b/>
                <w:sz w:val="20"/>
                <w:szCs w:val="20"/>
              </w:rPr>
              <w:br/>
              <w:t>emitora</w:t>
            </w:r>
          </w:p>
        </w:tc>
        <w:tc>
          <w:tcPr>
            <w:tcW w:w="1701" w:type="dxa"/>
            <w:shd w:val="clear" w:color="auto" w:fill="EAF1DD" w:themeFill="accent3" w:themeFillTint="33"/>
            <w:vAlign w:val="center"/>
          </w:tcPr>
          <w:p w14:paraId="25F27052" w14:textId="77777777" w:rsidR="00C21398" w:rsidRPr="000701F2" w:rsidRDefault="00C21398" w:rsidP="003A7ABD">
            <w:pPr>
              <w:jc w:val="center"/>
              <w:rPr>
                <w:b/>
                <w:sz w:val="20"/>
                <w:szCs w:val="20"/>
              </w:rPr>
            </w:pPr>
            <w:r w:rsidRPr="000701F2">
              <w:rPr>
                <w:b/>
                <w:sz w:val="20"/>
                <w:szCs w:val="20"/>
              </w:rPr>
              <w:t xml:space="preserve">Źródła </w:t>
            </w:r>
            <w:r w:rsidRPr="000701F2">
              <w:rPr>
                <w:b/>
                <w:sz w:val="20"/>
                <w:szCs w:val="20"/>
              </w:rPr>
              <w:br/>
              <w:t>emisji</w:t>
            </w:r>
          </w:p>
        </w:tc>
        <w:tc>
          <w:tcPr>
            <w:tcW w:w="879" w:type="dxa"/>
            <w:shd w:val="clear" w:color="auto" w:fill="EAF1DD" w:themeFill="accent3" w:themeFillTint="33"/>
            <w:vAlign w:val="center"/>
          </w:tcPr>
          <w:p w14:paraId="60CBC40B" w14:textId="77777777" w:rsidR="00C21398" w:rsidRPr="000701F2" w:rsidRDefault="00C21398" w:rsidP="003A7ABD">
            <w:pPr>
              <w:jc w:val="center"/>
              <w:rPr>
                <w:b/>
                <w:sz w:val="20"/>
                <w:szCs w:val="20"/>
              </w:rPr>
            </w:pPr>
            <w:proofErr w:type="spellStart"/>
            <w:r w:rsidRPr="000701F2">
              <w:rPr>
                <w:b/>
                <w:sz w:val="20"/>
                <w:szCs w:val="20"/>
              </w:rPr>
              <w:t>Wyso</w:t>
            </w:r>
            <w:proofErr w:type="spellEnd"/>
            <w:r w:rsidRPr="000701F2">
              <w:rPr>
                <w:b/>
                <w:sz w:val="20"/>
                <w:szCs w:val="20"/>
              </w:rPr>
              <w:t>-kość [m]</w:t>
            </w:r>
          </w:p>
        </w:tc>
        <w:tc>
          <w:tcPr>
            <w:tcW w:w="1095" w:type="dxa"/>
            <w:shd w:val="clear" w:color="auto" w:fill="EAF1DD" w:themeFill="accent3" w:themeFillTint="33"/>
            <w:vAlign w:val="center"/>
          </w:tcPr>
          <w:p w14:paraId="042CB410" w14:textId="77777777" w:rsidR="00C21398" w:rsidRPr="000701F2" w:rsidRDefault="00C21398" w:rsidP="003A7ABD">
            <w:pPr>
              <w:jc w:val="center"/>
              <w:rPr>
                <w:b/>
                <w:sz w:val="20"/>
                <w:szCs w:val="20"/>
              </w:rPr>
            </w:pPr>
            <w:r w:rsidRPr="000701F2">
              <w:rPr>
                <w:b/>
                <w:sz w:val="20"/>
                <w:szCs w:val="20"/>
              </w:rPr>
              <w:t>Średnica emitora [m]</w:t>
            </w:r>
          </w:p>
        </w:tc>
        <w:tc>
          <w:tcPr>
            <w:tcW w:w="987" w:type="dxa"/>
            <w:shd w:val="clear" w:color="auto" w:fill="EAF1DD" w:themeFill="accent3" w:themeFillTint="33"/>
            <w:vAlign w:val="center"/>
          </w:tcPr>
          <w:p w14:paraId="42048A07" w14:textId="77777777" w:rsidR="00C21398" w:rsidRPr="000701F2" w:rsidRDefault="00C21398" w:rsidP="003A7ABD">
            <w:pPr>
              <w:jc w:val="center"/>
              <w:rPr>
                <w:b/>
                <w:sz w:val="20"/>
                <w:szCs w:val="20"/>
              </w:rPr>
            </w:pPr>
            <w:r w:rsidRPr="000701F2">
              <w:rPr>
                <w:b/>
                <w:sz w:val="20"/>
                <w:szCs w:val="20"/>
              </w:rPr>
              <w:t xml:space="preserve">Temp. gazów </w:t>
            </w:r>
            <w:proofErr w:type="spellStart"/>
            <w:r w:rsidRPr="000701F2">
              <w:rPr>
                <w:b/>
                <w:sz w:val="20"/>
                <w:szCs w:val="20"/>
              </w:rPr>
              <w:t>odloto-wych</w:t>
            </w:r>
            <w:proofErr w:type="spellEnd"/>
            <w:r w:rsidRPr="000701F2">
              <w:rPr>
                <w:b/>
                <w:sz w:val="20"/>
                <w:szCs w:val="20"/>
              </w:rPr>
              <w:t xml:space="preserve"> [K]</w:t>
            </w:r>
          </w:p>
        </w:tc>
        <w:tc>
          <w:tcPr>
            <w:tcW w:w="987" w:type="dxa"/>
            <w:shd w:val="clear" w:color="auto" w:fill="EAF1DD" w:themeFill="accent3" w:themeFillTint="33"/>
            <w:vAlign w:val="center"/>
          </w:tcPr>
          <w:p w14:paraId="432FFB92" w14:textId="77777777" w:rsidR="00C21398" w:rsidRPr="000701F2" w:rsidRDefault="00C21398" w:rsidP="003A7ABD">
            <w:pPr>
              <w:jc w:val="center"/>
              <w:rPr>
                <w:b/>
                <w:sz w:val="20"/>
                <w:szCs w:val="20"/>
              </w:rPr>
            </w:pPr>
            <w:r w:rsidRPr="000701F2">
              <w:rPr>
                <w:b/>
                <w:sz w:val="20"/>
                <w:szCs w:val="20"/>
              </w:rPr>
              <w:t>Typ emitora</w:t>
            </w:r>
          </w:p>
        </w:tc>
        <w:tc>
          <w:tcPr>
            <w:tcW w:w="987" w:type="dxa"/>
            <w:shd w:val="clear" w:color="auto" w:fill="EAF1DD" w:themeFill="accent3" w:themeFillTint="33"/>
            <w:vAlign w:val="center"/>
          </w:tcPr>
          <w:p w14:paraId="22D2DF64" w14:textId="6751B457" w:rsidR="00C21398" w:rsidRPr="000701F2" w:rsidRDefault="00C21398" w:rsidP="003A7ABD">
            <w:pPr>
              <w:jc w:val="center"/>
              <w:rPr>
                <w:b/>
                <w:sz w:val="20"/>
                <w:szCs w:val="20"/>
              </w:rPr>
            </w:pPr>
            <w:proofErr w:type="spellStart"/>
            <w:r w:rsidRPr="000701F2">
              <w:rPr>
                <w:b/>
                <w:sz w:val="20"/>
                <w:szCs w:val="20"/>
              </w:rPr>
              <w:t>Pręd</w:t>
            </w:r>
            <w:proofErr w:type="spellEnd"/>
            <w:r w:rsidR="003A7ABD" w:rsidRPr="000701F2">
              <w:rPr>
                <w:b/>
                <w:sz w:val="20"/>
                <w:szCs w:val="20"/>
              </w:rPr>
              <w:t>-</w:t>
            </w:r>
            <w:r w:rsidRPr="000701F2">
              <w:rPr>
                <w:b/>
                <w:sz w:val="20"/>
                <w:szCs w:val="20"/>
              </w:rPr>
              <w:t>kość gazów [m/s]</w:t>
            </w:r>
          </w:p>
        </w:tc>
        <w:tc>
          <w:tcPr>
            <w:tcW w:w="988" w:type="dxa"/>
            <w:shd w:val="clear" w:color="auto" w:fill="EAF1DD" w:themeFill="accent3" w:themeFillTint="33"/>
            <w:vAlign w:val="center"/>
          </w:tcPr>
          <w:p w14:paraId="0ED0C085" w14:textId="514E64AF" w:rsidR="00C21398" w:rsidRPr="000701F2" w:rsidRDefault="00C21398" w:rsidP="003A7ABD">
            <w:pPr>
              <w:jc w:val="center"/>
              <w:rPr>
                <w:b/>
                <w:sz w:val="20"/>
                <w:szCs w:val="20"/>
              </w:rPr>
            </w:pPr>
            <w:r w:rsidRPr="000701F2">
              <w:rPr>
                <w:b/>
                <w:sz w:val="20"/>
                <w:szCs w:val="20"/>
              </w:rPr>
              <w:t>Czas pracy [</w:t>
            </w:r>
            <w:r w:rsidR="003A7ABD" w:rsidRPr="000701F2">
              <w:rPr>
                <w:b/>
                <w:sz w:val="20"/>
                <w:szCs w:val="20"/>
              </w:rPr>
              <w:t xml:space="preserve">h </w:t>
            </w:r>
            <w:r w:rsidRPr="000701F2">
              <w:rPr>
                <w:b/>
                <w:sz w:val="20"/>
                <w:szCs w:val="20"/>
              </w:rPr>
              <w:t>szczytu</w:t>
            </w:r>
            <w:r w:rsidR="003A7ABD" w:rsidRPr="000701F2">
              <w:rPr>
                <w:b/>
                <w:sz w:val="20"/>
                <w:szCs w:val="20"/>
              </w:rPr>
              <w:t>]</w:t>
            </w:r>
          </w:p>
        </w:tc>
      </w:tr>
      <w:tr w:rsidR="000701F2" w:rsidRPr="000701F2" w14:paraId="7A26DF05" w14:textId="77777777" w:rsidTr="003A7ABD">
        <w:trPr>
          <w:cantSplit/>
          <w:trHeight w:val="340"/>
        </w:trPr>
        <w:tc>
          <w:tcPr>
            <w:tcW w:w="1458" w:type="dxa"/>
            <w:vAlign w:val="center"/>
          </w:tcPr>
          <w:p w14:paraId="4DBAB89B" w14:textId="04FC63B4" w:rsidR="00C21398" w:rsidRPr="000701F2" w:rsidRDefault="00F23F19" w:rsidP="003A7ABD">
            <w:pPr>
              <w:jc w:val="left"/>
              <w:rPr>
                <w:sz w:val="20"/>
                <w:szCs w:val="20"/>
              </w:rPr>
            </w:pPr>
            <w:r w:rsidRPr="000701F2">
              <w:rPr>
                <w:sz w:val="20"/>
                <w:szCs w:val="20"/>
              </w:rPr>
              <w:t xml:space="preserve">Odcinek składający się z </w:t>
            </w:r>
            <w:r w:rsidR="00D921B7" w:rsidRPr="000701F2">
              <w:rPr>
                <w:sz w:val="20"/>
                <w:szCs w:val="20"/>
              </w:rPr>
              <w:t xml:space="preserve">27 </w:t>
            </w:r>
            <w:r w:rsidRPr="000701F2">
              <w:rPr>
                <w:sz w:val="20"/>
                <w:szCs w:val="20"/>
              </w:rPr>
              <w:t>pododcinków</w:t>
            </w:r>
          </w:p>
        </w:tc>
        <w:tc>
          <w:tcPr>
            <w:tcW w:w="1701" w:type="dxa"/>
            <w:vAlign w:val="center"/>
          </w:tcPr>
          <w:p w14:paraId="609D0868" w14:textId="77777777" w:rsidR="00293185" w:rsidRPr="000701F2" w:rsidRDefault="00293185" w:rsidP="00293185">
            <w:pPr>
              <w:jc w:val="left"/>
              <w:rPr>
                <w:sz w:val="20"/>
                <w:szCs w:val="20"/>
              </w:rPr>
            </w:pPr>
            <w:r w:rsidRPr="000701F2">
              <w:rPr>
                <w:sz w:val="20"/>
                <w:szCs w:val="20"/>
              </w:rPr>
              <w:t>Samochody osobowe,  dostawcze,</w:t>
            </w:r>
          </w:p>
          <w:p w14:paraId="035856A6" w14:textId="77777777" w:rsidR="00293185" w:rsidRPr="000701F2" w:rsidRDefault="00293185" w:rsidP="00293185">
            <w:pPr>
              <w:jc w:val="left"/>
              <w:rPr>
                <w:sz w:val="20"/>
                <w:szCs w:val="20"/>
              </w:rPr>
            </w:pPr>
            <w:r w:rsidRPr="000701F2">
              <w:rPr>
                <w:sz w:val="20"/>
                <w:szCs w:val="20"/>
              </w:rPr>
              <w:t>ciężarowe</w:t>
            </w:r>
          </w:p>
          <w:p w14:paraId="38573AB4" w14:textId="6F00E21D" w:rsidR="00C21398" w:rsidRPr="000701F2" w:rsidRDefault="00293185" w:rsidP="00293185">
            <w:pPr>
              <w:jc w:val="left"/>
              <w:rPr>
                <w:sz w:val="20"/>
                <w:szCs w:val="20"/>
              </w:rPr>
            </w:pPr>
            <w:r w:rsidRPr="000701F2">
              <w:rPr>
                <w:sz w:val="20"/>
                <w:szCs w:val="20"/>
              </w:rPr>
              <w:t xml:space="preserve"> i autobusy</w:t>
            </w:r>
          </w:p>
        </w:tc>
        <w:tc>
          <w:tcPr>
            <w:tcW w:w="879" w:type="dxa"/>
            <w:vAlign w:val="center"/>
          </w:tcPr>
          <w:p w14:paraId="0573E72F" w14:textId="6F04FC04" w:rsidR="00C21398" w:rsidRPr="000701F2" w:rsidRDefault="00C21398" w:rsidP="003A7ABD">
            <w:pPr>
              <w:jc w:val="left"/>
              <w:rPr>
                <w:sz w:val="20"/>
                <w:szCs w:val="20"/>
              </w:rPr>
            </w:pPr>
            <w:r w:rsidRPr="000701F2">
              <w:rPr>
                <w:sz w:val="20"/>
                <w:szCs w:val="20"/>
              </w:rPr>
              <w:t>0.</w:t>
            </w:r>
            <w:r w:rsidR="006012B0" w:rsidRPr="000701F2">
              <w:rPr>
                <w:sz w:val="20"/>
                <w:szCs w:val="20"/>
              </w:rPr>
              <w:t>5</w:t>
            </w:r>
          </w:p>
        </w:tc>
        <w:tc>
          <w:tcPr>
            <w:tcW w:w="1095" w:type="dxa"/>
            <w:vAlign w:val="center"/>
          </w:tcPr>
          <w:p w14:paraId="4A7896BE" w14:textId="77777777" w:rsidR="00C21398" w:rsidRPr="000701F2" w:rsidRDefault="00C21398" w:rsidP="003A7ABD">
            <w:pPr>
              <w:jc w:val="left"/>
              <w:rPr>
                <w:sz w:val="20"/>
                <w:szCs w:val="20"/>
              </w:rPr>
            </w:pPr>
            <w:r w:rsidRPr="000701F2">
              <w:rPr>
                <w:sz w:val="20"/>
                <w:szCs w:val="20"/>
              </w:rPr>
              <w:t>-</w:t>
            </w:r>
          </w:p>
        </w:tc>
        <w:tc>
          <w:tcPr>
            <w:tcW w:w="987" w:type="dxa"/>
            <w:vAlign w:val="center"/>
          </w:tcPr>
          <w:p w14:paraId="0F3BD85C" w14:textId="77777777" w:rsidR="00C21398" w:rsidRPr="000701F2" w:rsidRDefault="00C21398" w:rsidP="003A7ABD">
            <w:pPr>
              <w:jc w:val="left"/>
              <w:rPr>
                <w:sz w:val="20"/>
                <w:szCs w:val="20"/>
              </w:rPr>
            </w:pPr>
            <w:r w:rsidRPr="000701F2">
              <w:rPr>
                <w:sz w:val="20"/>
                <w:szCs w:val="20"/>
              </w:rPr>
              <w:t>-</w:t>
            </w:r>
          </w:p>
        </w:tc>
        <w:tc>
          <w:tcPr>
            <w:tcW w:w="987" w:type="dxa"/>
            <w:vAlign w:val="center"/>
          </w:tcPr>
          <w:p w14:paraId="05E7F307" w14:textId="77777777" w:rsidR="00C21398" w:rsidRPr="000701F2" w:rsidRDefault="00C21398" w:rsidP="003A7ABD">
            <w:pPr>
              <w:jc w:val="left"/>
              <w:rPr>
                <w:sz w:val="20"/>
                <w:szCs w:val="20"/>
              </w:rPr>
            </w:pPr>
            <w:r w:rsidRPr="000701F2">
              <w:rPr>
                <w:sz w:val="20"/>
                <w:szCs w:val="20"/>
              </w:rPr>
              <w:t>liniowy</w:t>
            </w:r>
          </w:p>
        </w:tc>
        <w:tc>
          <w:tcPr>
            <w:tcW w:w="987" w:type="dxa"/>
            <w:vAlign w:val="center"/>
          </w:tcPr>
          <w:p w14:paraId="2E631076" w14:textId="77777777" w:rsidR="00C21398" w:rsidRPr="000701F2" w:rsidRDefault="00C21398" w:rsidP="003A7ABD">
            <w:pPr>
              <w:jc w:val="left"/>
              <w:rPr>
                <w:sz w:val="20"/>
                <w:szCs w:val="20"/>
              </w:rPr>
            </w:pPr>
            <w:r w:rsidRPr="000701F2">
              <w:rPr>
                <w:sz w:val="20"/>
                <w:szCs w:val="20"/>
              </w:rPr>
              <w:t>0</w:t>
            </w:r>
          </w:p>
        </w:tc>
        <w:tc>
          <w:tcPr>
            <w:tcW w:w="988" w:type="dxa"/>
            <w:vAlign w:val="center"/>
          </w:tcPr>
          <w:p w14:paraId="297B4C32" w14:textId="77777777" w:rsidR="00C21398" w:rsidRPr="000701F2" w:rsidRDefault="00C21398" w:rsidP="003A7ABD">
            <w:pPr>
              <w:jc w:val="left"/>
              <w:rPr>
                <w:sz w:val="20"/>
                <w:szCs w:val="20"/>
              </w:rPr>
            </w:pPr>
            <w:r w:rsidRPr="000701F2">
              <w:rPr>
                <w:sz w:val="20"/>
                <w:szCs w:val="20"/>
              </w:rPr>
              <w:t>300</w:t>
            </w:r>
          </w:p>
        </w:tc>
      </w:tr>
    </w:tbl>
    <w:p w14:paraId="083F0E13" w14:textId="1AE1D084" w:rsidR="00C21398" w:rsidRPr="000701F2" w:rsidRDefault="0082371F" w:rsidP="00331A39">
      <w:pPr>
        <w:pStyle w:val="Legenda"/>
        <w:jc w:val="both"/>
        <w:rPr>
          <w:rFonts w:ascii="Palatino Linotype" w:hAnsi="Palatino Linotype"/>
          <w:bCs/>
          <w:sz w:val="20"/>
          <w:szCs w:val="20"/>
        </w:rPr>
      </w:pPr>
      <w:bookmarkStart w:id="34" w:name="_Toc150785370"/>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00220161" w:rsidRPr="000701F2">
        <w:rPr>
          <w:rFonts w:ascii="Palatino Linotype" w:hAnsi="Palatino Linotype"/>
          <w:noProof/>
          <w:sz w:val="20"/>
          <w:szCs w:val="20"/>
        </w:rPr>
        <w:t>4</w:t>
      </w:r>
      <w:r w:rsidRPr="000701F2">
        <w:rPr>
          <w:rFonts w:ascii="Palatino Linotype" w:hAnsi="Palatino Linotype"/>
          <w:sz w:val="20"/>
          <w:szCs w:val="20"/>
        </w:rPr>
        <w:fldChar w:fldCharType="end"/>
      </w:r>
      <w:r w:rsidR="00331A39" w:rsidRPr="000701F2">
        <w:rPr>
          <w:rFonts w:ascii="Palatino Linotype" w:hAnsi="Palatino Linotype"/>
          <w:sz w:val="20"/>
          <w:szCs w:val="20"/>
        </w:rPr>
        <w:t xml:space="preserve"> - </w:t>
      </w:r>
      <w:r w:rsidR="003A7ABD" w:rsidRPr="000701F2">
        <w:rPr>
          <w:rFonts w:ascii="Palatino Linotype" w:hAnsi="Palatino Linotype"/>
          <w:bCs/>
          <w:sz w:val="20"/>
          <w:szCs w:val="20"/>
        </w:rPr>
        <w:t>Parametry techniczne emitorów liniowych dla wartości maksymalnych godzinowych</w:t>
      </w:r>
      <w:bookmarkEnd w:id="34"/>
    </w:p>
    <w:p w14:paraId="160FB22C" w14:textId="7F01279C" w:rsidR="003A7ABD" w:rsidRPr="000701F2" w:rsidRDefault="003A7ABD" w:rsidP="00C21398">
      <w:pPr>
        <w:rPr>
          <w:b/>
        </w:rPr>
      </w:pPr>
    </w:p>
    <w:p w14:paraId="760B9B68" w14:textId="77777777" w:rsidR="00C21398" w:rsidRPr="000701F2" w:rsidRDefault="00C21398" w:rsidP="003A7ABD">
      <w:pPr>
        <w:pStyle w:val="Nagwek1"/>
      </w:pPr>
      <w:bookmarkStart w:id="35" w:name="_Toc150785383"/>
      <w:r w:rsidRPr="000701F2">
        <w:t>Oddziaływania na jakość powietrza i klimat</w:t>
      </w:r>
      <w:bookmarkEnd w:id="33"/>
      <w:bookmarkEnd w:id="35"/>
    </w:p>
    <w:p w14:paraId="3655E0F0" w14:textId="77777777" w:rsidR="00C21398" w:rsidRPr="000701F2" w:rsidRDefault="00C21398" w:rsidP="003A7ABD">
      <w:pPr>
        <w:pStyle w:val="Nagwek2"/>
      </w:pPr>
      <w:bookmarkStart w:id="36" w:name="_Toc498515239"/>
      <w:bookmarkStart w:id="37" w:name="_Toc150785384"/>
      <w:r w:rsidRPr="000701F2">
        <w:t>Etap realizacji przedsięwzięcia</w:t>
      </w:r>
      <w:bookmarkEnd w:id="36"/>
      <w:bookmarkEnd w:id="37"/>
    </w:p>
    <w:p w14:paraId="17A33048" w14:textId="45497EA3" w:rsidR="00C21398" w:rsidRPr="000701F2" w:rsidRDefault="00C21398" w:rsidP="00C21398">
      <w:r w:rsidRPr="000701F2">
        <w:t>Na etapie realizacji inwestycji emisja zanieczyszczeń gazowych i pyłowych do powietrza będzie miała charakter przede wszystkim niezorganizowany. Zagrożeniem dla jakości powietrza będzie emisja spalin z maszyn i urządzeń wykorzystanych przy pracach związanych z przygotowaniem terenu pod budowę oraz prace związane z budową drogi, między innymi:</w:t>
      </w:r>
    </w:p>
    <w:p w14:paraId="6A7FEC81" w14:textId="77777777" w:rsidR="00C21398" w:rsidRPr="000701F2" w:rsidRDefault="00C21398" w:rsidP="00C21398">
      <w:r w:rsidRPr="000701F2">
        <w:t>–</w:t>
      </w:r>
      <w:r w:rsidRPr="000701F2">
        <w:tab/>
        <w:t>ruch pojazdów ciężkich (ładowarki, samochody ciężarowe itp.),</w:t>
      </w:r>
    </w:p>
    <w:p w14:paraId="48A11377" w14:textId="77777777" w:rsidR="00C21398" w:rsidRPr="000701F2" w:rsidRDefault="00C21398" w:rsidP="00C21398">
      <w:r w:rsidRPr="000701F2">
        <w:t>–</w:t>
      </w:r>
      <w:r w:rsidRPr="000701F2">
        <w:tab/>
        <w:t>transport i przeładunek niezbędnego sprzętu i materiałów na budowę,</w:t>
      </w:r>
    </w:p>
    <w:p w14:paraId="667486B5" w14:textId="77777777" w:rsidR="00C21398" w:rsidRPr="000701F2" w:rsidRDefault="00C21398" w:rsidP="00687961">
      <w:pPr>
        <w:ind w:left="709" w:hanging="709"/>
      </w:pPr>
      <w:r w:rsidRPr="000701F2">
        <w:t>–</w:t>
      </w:r>
      <w:r w:rsidRPr="000701F2">
        <w:tab/>
        <w:t>wtórne pylenie, szczególnie w suche dni, wynikające z użycia pylących materiałów budowlanych oraz związane z ruchem sprzętu po nieutwardzonej nawierzchni,</w:t>
      </w:r>
    </w:p>
    <w:p w14:paraId="1F60BCBA" w14:textId="436F93CD" w:rsidR="00C21398" w:rsidRPr="000701F2" w:rsidRDefault="00C21398" w:rsidP="00C21398">
      <w:r w:rsidRPr="000701F2">
        <w:t>–</w:t>
      </w:r>
      <w:r w:rsidRPr="000701F2">
        <w:tab/>
        <w:t>wykonanie nawierzchni</w:t>
      </w:r>
      <w:r w:rsidR="00687961">
        <w:t>.</w:t>
      </w:r>
    </w:p>
    <w:p w14:paraId="5D34DF6B" w14:textId="77777777" w:rsidR="00C21398" w:rsidRPr="000701F2" w:rsidRDefault="00C21398" w:rsidP="00C21398"/>
    <w:p w14:paraId="506C0062" w14:textId="1FF18BE6" w:rsidR="00C21398" w:rsidRPr="000701F2" w:rsidRDefault="00C21398" w:rsidP="00C21398">
      <w:r w:rsidRPr="000701F2">
        <w:t xml:space="preserve">Wielkość emisji zanieczyszczeń w trakcie budowy jest trudna do określenia. Jest to emisja rozproszona i wpływa na nią wiele czynników zmiennych, np. stan techniczny pojazdów i ich wiek, czas pracy, lokalizacja robót budowlanych itp. Wymienione powyżej emisje będą miały charakter </w:t>
      </w:r>
      <w:r w:rsidRPr="000701F2">
        <w:lastRenderedPageBreak/>
        <w:t>niezorganizowany i krótkotrwały. Nie spowodują one trwałych zmian w środowisku atmosferycznym i zakończą się wraz z chwilą zakończenia realizacji inwestycji.</w:t>
      </w:r>
    </w:p>
    <w:p w14:paraId="5A579ABF" w14:textId="77777777" w:rsidR="00C21398" w:rsidRPr="000701F2" w:rsidRDefault="00C21398" w:rsidP="00C21398"/>
    <w:p w14:paraId="6DD887D9" w14:textId="77777777" w:rsidR="00C21398" w:rsidRPr="000701F2" w:rsidRDefault="00C21398" w:rsidP="00C21398">
      <w:r w:rsidRPr="000701F2">
        <w:t xml:space="preserve">Na etapie budowy istotne jest ograniczenie pylenia w rejonie zabudowy mieszkalnej i obiektów, gdzie stale przebywają ludzie. Jednocześnie należy podkreślić, iż etap ten będzie miał charakter przejściowy, a powodowane uciążliwości zostaną znacząco ograniczone po zakończeniu budowy. </w:t>
      </w:r>
    </w:p>
    <w:p w14:paraId="26E07057" w14:textId="77777777" w:rsidR="00C21398" w:rsidRPr="000701F2" w:rsidRDefault="00C21398" w:rsidP="00C21398">
      <w:r w:rsidRPr="000701F2">
        <w:t>W przypadku nadmiernego pylenia z drogi dojazdowej i placów zalecane jest ich systematyczne zraszanie, zwłaszcza w okresie letnim i suszy, w miarę możliwości należy wykorzystywać wodę "deszczówkę".</w:t>
      </w:r>
    </w:p>
    <w:p w14:paraId="0B4291A6" w14:textId="145C7D3E" w:rsidR="00C21398" w:rsidRPr="000701F2" w:rsidRDefault="00C21398" w:rsidP="00C21398">
      <w:r w:rsidRPr="000701F2">
        <w:t xml:space="preserve">Należy zaznaczyć, że emisja z pojazdów silnikowych ma charakter niezorganizowany, co znacznie utrudnia możliwość zastosowania rozwiązań ograniczających. Niemniej jednak należy zapewnić odpowiednią organizację "ciężkiego transportu" tak, aby zminimalizować uciążliwość nadmiernej emisji spalin (również hałasu), np. eliminując puste przebiegi pojazdów transportowych. Ponadto przed przystąpieniem do prac </w:t>
      </w:r>
      <w:r w:rsidR="00270D79" w:rsidRPr="000701F2">
        <w:t xml:space="preserve">należy </w:t>
      </w:r>
      <w:r w:rsidRPr="000701F2">
        <w:t>sprawdzić pojazdy, maszyny, urządzenia i inny sprzęt techniczny wykorzystywany do prac budowlanych pod kątem sprawności technicznej.</w:t>
      </w:r>
    </w:p>
    <w:p w14:paraId="13DA5131" w14:textId="77777777" w:rsidR="00C21398" w:rsidRPr="000701F2" w:rsidRDefault="00C21398" w:rsidP="00C21398"/>
    <w:p w14:paraId="39698E02" w14:textId="24532E9C" w:rsidR="00C21398" w:rsidRPr="000701F2" w:rsidRDefault="00C21398" w:rsidP="00C21398">
      <w:r w:rsidRPr="000701F2">
        <w:t>W przypadku magazynowania na terenie budowy materiałów sypkich w pryzmach</w:t>
      </w:r>
      <w:r w:rsidR="00270D79" w:rsidRPr="000701F2">
        <w:t>,</w:t>
      </w:r>
      <w:r w:rsidRPr="000701F2">
        <w:t xml:space="preserve"> zaleca się ich deponowanie w miejscu osłoniętym przed wiatrem</w:t>
      </w:r>
      <w:r w:rsidR="00270D79" w:rsidRPr="000701F2">
        <w:t xml:space="preserve"> </w:t>
      </w:r>
      <w:r w:rsidRPr="000701F2">
        <w:t>przegrodą budowlaną, ewentualnie wykorzystując naturalne ukształtowanie terenu.</w:t>
      </w:r>
    </w:p>
    <w:p w14:paraId="2179A7F6" w14:textId="77777777" w:rsidR="00C21398" w:rsidRPr="000701F2" w:rsidRDefault="00C21398" w:rsidP="00C21398">
      <w:r w:rsidRPr="000701F2">
        <w:t>W przypadku przechowywania surowców w kontenerach lub innych pojemnikach (np. w big-</w:t>
      </w:r>
      <w:proofErr w:type="spellStart"/>
      <w:r w:rsidRPr="000701F2">
        <w:t>bagach</w:t>
      </w:r>
      <w:proofErr w:type="spellEnd"/>
      <w:r w:rsidRPr="000701F2">
        <w:t>), należy kontenery wyposażyć w plandeki lub stosować inne przykrycia/zamknięcia ograniczające pylenie.</w:t>
      </w:r>
    </w:p>
    <w:p w14:paraId="532D5BE9" w14:textId="77777777" w:rsidR="00C21398" w:rsidRPr="000701F2" w:rsidRDefault="00C21398" w:rsidP="00C21398">
      <w:r w:rsidRPr="000701F2">
        <w:t>Zarówno rozładunek jak i wywóz surowców i odpadów powodujących unos pyłów nie będzie prowadzony w niesprzyjających warunkach pogodowych, dotyczy to przede wszystkim wzmożonego wiatru, a zwłaszcza silnych jego podmuchów. Proces ten prowadzony powinien być w dni powszednie, w porze dziennej.</w:t>
      </w:r>
    </w:p>
    <w:p w14:paraId="0E2BE7CB" w14:textId="77777777" w:rsidR="00C21398" w:rsidRPr="000701F2" w:rsidRDefault="00C21398" w:rsidP="00C21398">
      <w:r w:rsidRPr="000701F2">
        <w:t>Również w sytuacji utrzymujących się podwyższonych temperatur zewnętrznych oraz okresów bezdeszczowych, magazynowane na terenie inwestycji odpady zawierające drobne frakcje będą systematycznie zraszane.</w:t>
      </w:r>
    </w:p>
    <w:p w14:paraId="45680AAC" w14:textId="77777777" w:rsidR="00C21398" w:rsidRPr="000701F2" w:rsidRDefault="00C21398" w:rsidP="00C21398">
      <w:r w:rsidRPr="000701F2">
        <w:t>Ponadto wpływ przedsięwzięcia na powietrze w czasie realizacji można ograniczyć przez zachowanie wysokiej kultury prowadzenia robót, a w szczególności przez:</w:t>
      </w:r>
    </w:p>
    <w:p w14:paraId="436E3D9A" w14:textId="08E9AA9F" w:rsidR="00C21398" w:rsidRPr="000701F2" w:rsidRDefault="00C21398" w:rsidP="00687961">
      <w:pPr>
        <w:pStyle w:val="Akapitzlist"/>
        <w:numPr>
          <w:ilvl w:val="0"/>
          <w:numId w:val="25"/>
        </w:numPr>
      </w:pPr>
      <w:r w:rsidRPr="000701F2">
        <w:t>systematyczne sprzątanie placu budowy,</w:t>
      </w:r>
    </w:p>
    <w:p w14:paraId="773E23F8" w14:textId="393593AA" w:rsidR="00C21398" w:rsidRPr="000701F2" w:rsidRDefault="00C21398" w:rsidP="00687961">
      <w:pPr>
        <w:pStyle w:val="Akapitzlist"/>
        <w:numPr>
          <w:ilvl w:val="0"/>
          <w:numId w:val="25"/>
        </w:numPr>
      </w:pPr>
      <w:r w:rsidRPr="000701F2">
        <w:t>przechowywanie cementu w hermetycznych zbiornikach (jeśli beton będzie wytwarzany na miejscu),</w:t>
      </w:r>
    </w:p>
    <w:p w14:paraId="25F6D7EF" w14:textId="4BC02ADC" w:rsidR="00C21398" w:rsidRPr="000701F2" w:rsidRDefault="00C21398" w:rsidP="00687961">
      <w:pPr>
        <w:pStyle w:val="Akapitzlist"/>
        <w:numPr>
          <w:ilvl w:val="0"/>
          <w:numId w:val="25"/>
        </w:numPr>
      </w:pPr>
      <w:r w:rsidRPr="000701F2">
        <w:t>ograniczenie do minimum czasu pracy silników spalinowych maszyn i samochodów budowy na biegu jałowym,</w:t>
      </w:r>
    </w:p>
    <w:p w14:paraId="09C6A29A" w14:textId="78336070" w:rsidR="00C21398" w:rsidRPr="000701F2" w:rsidRDefault="00C21398" w:rsidP="00687961">
      <w:pPr>
        <w:pStyle w:val="Akapitzlist"/>
        <w:numPr>
          <w:ilvl w:val="0"/>
          <w:numId w:val="25"/>
        </w:numPr>
      </w:pPr>
      <w:r w:rsidRPr="000701F2">
        <w:t>uważne ładowanie materiałów sypkich na samochody (nie sypanie na nadkola i inne części pojazdu),</w:t>
      </w:r>
    </w:p>
    <w:p w14:paraId="245898F5" w14:textId="4DCD5140" w:rsidR="00C21398" w:rsidRPr="000701F2" w:rsidRDefault="00C21398" w:rsidP="00687961">
      <w:pPr>
        <w:pStyle w:val="Akapitzlist"/>
        <w:numPr>
          <w:ilvl w:val="0"/>
          <w:numId w:val="25"/>
        </w:numPr>
      </w:pPr>
      <w:r w:rsidRPr="000701F2">
        <w:t>przykrywanie plandekami skrzyń ładunkowych samochodów transportujących materiały sypkie (dotyczy też ziemi z wykopów),</w:t>
      </w:r>
    </w:p>
    <w:p w14:paraId="70EDFA9E" w14:textId="6E4B8C07" w:rsidR="00270D79" w:rsidRPr="000701F2" w:rsidRDefault="00C21398" w:rsidP="00687961">
      <w:pPr>
        <w:pStyle w:val="Akapitzlist"/>
        <w:numPr>
          <w:ilvl w:val="0"/>
          <w:numId w:val="25"/>
        </w:numPr>
      </w:pPr>
      <w:r w:rsidRPr="000701F2">
        <w:lastRenderedPageBreak/>
        <w:t>ograniczenie prędkości jazdy pojazdów samochodowych w rejonie budowy oraz przy przejazdach.</w:t>
      </w:r>
    </w:p>
    <w:p w14:paraId="43D0E3C6" w14:textId="77777777" w:rsidR="00B55582" w:rsidRPr="000701F2" w:rsidRDefault="00B55582" w:rsidP="00270D79">
      <w:pPr>
        <w:pStyle w:val="Akapitzlist"/>
      </w:pPr>
    </w:p>
    <w:p w14:paraId="2D174907" w14:textId="77777777" w:rsidR="00C21398" w:rsidRPr="00BE3E34" w:rsidRDefault="00C21398" w:rsidP="00270D79">
      <w:pPr>
        <w:pStyle w:val="Nagwek2"/>
      </w:pPr>
      <w:bookmarkStart w:id="38" w:name="_Toc498515240"/>
      <w:bookmarkStart w:id="39" w:name="_Toc150785385"/>
      <w:r w:rsidRPr="00BE3E34">
        <w:t>Etap funkcjonowania przedsięwzięcia</w:t>
      </w:r>
      <w:bookmarkEnd w:id="38"/>
      <w:bookmarkEnd w:id="39"/>
    </w:p>
    <w:p w14:paraId="71595BCB" w14:textId="6D737EC1" w:rsidR="00C21398" w:rsidRPr="000701F2" w:rsidRDefault="00C21398" w:rsidP="00C21398">
      <w:r w:rsidRPr="000701F2">
        <w:t xml:space="preserve">Wraz z rozwojem motoryzacji coraz większym źródłem zanieczyszczeń stają się pojazdy mechaniczne. </w:t>
      </w:r>
      <w:r w:rsidR="00A43C73" w:rsidRPr="000701F2">
        <w:t>Rozbudowa</w:t>
      </w:r>
      <w:r w:rsidR="00B74C59" w:rsidRPr="000701F2">
        <w:t xml:space="preserve"> i b</w:t>
      </w:r>
      <w:r w:rsidR="00473E46" w:rsidRPr="000701F2">
        <w:t>udowa</w:t>
      </w:r>
      <w:r w:rsidRPr="000701F2">
        <w:t xml:space="preserve"> drogi </w:t>
      </w:r>
      <w:r w:rsidR="006A1B5F" w:rsidRPr="000701F2">
        <w:t xml:space="preserve">gminnej </w:t>
      </w:r>
      <w:r w:rsidRPr="000701F2">
        <w:t>nie spowoduje istotnego wzrostu emisji zanieczyszczeń do atmosfery. Zanieczyszczenie powietrza w otoczeniu drogi, oprócz czynników bezpośrednio związanych z emisją spalin, tj.:</w:t>
      </w:r>
    </w:p>
    <w:p w14:paraId="0C237B2D" w14:textId="576E4332" w:rsidR="00C21398" w:rsidRPr="000701F2" w:rsidRDefault="00C21398" w:rsidP="00910363">
      <w:pPr>
        <w:pStyle w:val="Akapitzlist"/>
        <w:numPr>
          <w:ilvl w:val="0"/>
          <w:numId w:val="17"/>
        </w:numPr>
      </w:pPr>
      <w:r w:rsidRPr="000701F2">
        <w:t>struktura rodzajowa pojazdów,</w:t>
      </w:r>
    </w:p>
    <w:p w14:paraId="48392DB6" w14:textId="3C14BDD7" w:rsidR="00C21398" w:rsidRPr="000701F2" w:rsidRDefault="00C21398" w:rsidP="00910363">
      <w:pPr>
        <w:pStyle w:val="Akapitzlist"/>
        <w:numPr>
          <w:ilvl w:val="0"/>
          <w:numId w:val="17"/>
        </w:numPr>
      </w:pPr>
      <w:r w:rsidRPr="000701F2">
        <w:t>szybkość i płynność ruchu pojazdów,</w:t>
      </w:r>
    </w:p>
    <w:p w14:paraId="549B7A14" w14:textId="02C3B16F" w:rsidR="00C21398" w:rsidRPr="000701F2" w:rsidRDefault="00C21398" w:rsidP="00910363">
      <w:pPr>
        <w:pStyle w:val="Akapitzlist"/>
        <w:numPr>
          <w:ilvl w:val="0"/>
          <w:numId w:val="17"/>
        </w:numPr>
      </w:pPr>
      <w:r w:rsidRPr="000701F2">
        <w:t>stan techniczny pojazdów,</w:t>
      </w:r>
    </w:p>
    <w:p w14:paraId="6BA73EBC" w14:textId="287A9803" w:rsidR="00C21398" w:rsidRPr="000701F2" w:rsidRDefault="00C21398" w:rsidP="00910363">
      <w:pPr>
        <w:pStyle w:val="Akapitzlist"/>
        <w:numPr>
          <w:ilvl w:val="0"/>
          <w:numId w:val="17"/>
        </w:numPr>
      </w:pPr>
      <w:r w:rsidRPr="000701F2">
        <w:t>obciążenie silnika,</w:t>
      </w:r>
    </w:p>
    <w:p w14:paraId="0A1E9A9A" w14:textId="18A73F95" w:rsidR="00C21398" w:rsidRPr="000701F2" w:rsidRDefault="00C21398" w:rsidP="00910363">
      <w:pPr>
        <w:pStyle w:val="Akapitzlist"/>
        <w:numPr>
          <w:ilvl w:val="0"/>
          <w:numId w:val="17"/>
        </w:numPr>
      </w:pPr>
      <w:r w:rsidRPr="000701F2">
        <w:t>skład chemiczny paliwa,</w:t>
      </w:r>
    </w:p>
    <w:p w14:paraId="531DB36D" w14:textId="77777777" w:rsidR="00C21398" w:rsidRPr="000701F2" w:rsidRDefault="00C21398" w:rsidP="00270D79">
      <w:r w:rsidRPr="000701F2">
        <w:t>zależy również pośrednio od wielu innych czynników, z których najważniejsze to:</w:t>
      </w:r>
    </w:p>
    <w:p w14:paraId="07A2C76C" w14:textId="1737B46F" w:rsidR="00C21398" w:rsidRPr="000701F2" w:rsidRDefault="00C21398" w:rsidP="00910363">
      <w:pPr>
        <w:pStyle w:val="Akapitzlist"/>
        <w:numPr>
          <w:ilvl w:val="0"/>
          <w:numId w:val="17"/>
        </w:numPr>
      </w:pPr>
      <w:r w:rsidRPr="000701F2">
        <w:t>sposób usytuowania drogi w terenie (na poziomie gruntu, w wykopie, po</w:t>
      </w:r>
      <w:r w:rsidR="00270D79" w:rsidRPr="000701F2">
        <w:t xml:space="preserve"> </w:t>
      </w:r>
      <w:r w:rsidRPr="000701F2">
        <w:t>nasypie),</w:t>
      </w:r>
    </w:p>
    <w:p w14:paraId="0AC92A7E" w14:textId="2A3BAABE" w:rsidR="00C21398" w:rsidRPr="000701F2" w:rsidRDefault="00C21398" w:rsidP="00910363">
      <w:pPr>
        <w:pStyle w:val="Akapitzlist"/>
        <w:numPr>
          <w:ilvl w:val="0"/>
          <w:numId w:val="17"/>
        </w:numPr>
      </w:pPr>
      <w:r w:rsidRPr="000701F2">
        <w:t>ukształtowanie drogi,</w:t>
      </w:r>
    </w:p>
    <w:p w14:paraId="626FD659" w14:textId="74D2AD7F" w:rsidR="00C21398" w:rsidRPr="000701F2" w:rsidRDefault="00C21398" w:rsidP="00910363">
      <w:pPr>
        <w:pStyle w:val="Akapitzlist"/>
        <w:numPr>
          <w:ilvl w:val="0"/>
          <w:numId w:val="17"/>
        </w:numPr>
      </w:pPr>
      <w:r w:rsidRPr="000701F2">
        <w:t>zagospodarowanie otoczenia drogi (ekrany, pasy zieleni),</w:t>
      </w:r>
    </w:p>
    <w:p w14:paraId="777F0578" w14:textId="34829D50" w:rsidR="00C21398" w:rsidRPr="000701F2" w:rsidRDefault="00C21398" w:rsidP="00910363">
      <w:pPr>
        <w:pStyle w:val="Akapitzlist"/>
        <w:numPr>
          <w:ilvl w:val="0"/>
          <w:numId w:val="17"/>
        </w:numPr>
      </w:pPr>
      <w:r w:rsidRPr="000701F2">
        <w:t>warunki klimatyczne (prędkość i kierunek wiatru, stan równowagi atmosfery).</w:t>
      </w:r>
    </w:p>
    <w:p w14:paraId="11D9D916" w14:textId="77777777" w:rsidR="00270D79" w:rsidRPr="000701F2" w:rsidRDefault="00270D79" w:rsidP="00270D79">
      <w:pPr>
        <w:ind w:left="360"/>
      </w:pPr>
    </w:p>
    <w:p w14:paraId="5F01D76F" w14:textId="1D40E828" w:rsidR="00C21398" w:rsidRPr="000701F2" w:rsidRDefault="00C21398" w:rsidP="00C21398">
      <w:r w:rsidRPr="000701F2">
        <w:t>Zarządcy dróg nie mają bezpośredniego wpływu na wielkość emisji powstających w wyniku spalania paliw w silnikach pojazdów poruszających się po rozpatrywanych drogach. Jedynie utrzymywanie nawierzchni w należytym stanie oraz pozostałej infrastruktury technicznej, także właściwa organizacja prac remontowych i serwisowych, może ograniczać emisję poprzez zapewnienie płynności przejazdu.</w:t>
      </w:r>
    </w:p>
    <w:p w14:paraId="351152EA" w14:textId="59C58005" w:rsidR="00270D79" w:rsidRPr="000701F2" w:rsidRDefault="00C21398" w:rsidP="00C21398">
      <w:r w:rsidRPr="000701F2">
        <w:t xml:space="preserve">Istotniejszym aspektem z punktu widzenia ochrony środowiska jest stan techniczny i wiek pojazdów, także kultura jazdy, ale przede wszystkim ich ilość. Kontrola stanu technicznego, dopuszczanie pojazdów do eksploatacji, ustalanie prędkości maksymalnej (także minimalnej) na poszczególnych drogach leży w gestii innych przepisów i służb odpowiedzialnych. </w:t>
      </w:r>
    </w:p>
    <w:p w14:paraId="1AFFB9BE" w14:textId="77777777" w:rsidR="00B55582" w:rsidRPr="000701F2" w:rsidRDefault="00B55582" w:rsidP="00C21398"/>
    <w:p w14:paraId="35B69164" w14:textId="77777777" w:rsidR="00C21398" w:rsidRPr="000701F2" w:rsidRDefault="00C21398" w:rsidP="00270D79">
      <w:pPr>
        <w:pStyle w:val="Nagwek1"/>
      </w:pPr>
      <w:bookmarkStart w:id="40" w:name="_Toc392059734"/>
      <w:bookmarkStart w:id="41" w:name="_Toc485021579"/>
      <w:bookmarkStart w:id="42" w:name="_Toc498515241"/>
      <w:bookmarkStart w:id="43" w:name="_Toc150785386"/>
      <w:r w:rsidRPr="000701F2">
        <w:t>Określenie wielkości wskaźników emisji</w:t>
      </w:r>
      <w:bookmarkEnd w:id="40"/>
      <w:bookmarkEnd w:id="41"/>
      <w:bookmarkEnd w:id="42"/>
      <w:bookmarkEnd w:id="43"/>
    </w:p>
    <w:p w14:paraId="37F48245" w14:textId="2EF262B5" w:rsidR="00C21398" w:rsidRPr="000701F2" w:rsidRDefault="00C21398" w:rsidP="00C21398">
      <w:pPr>
        <w:rPr>
          <w:bCs/>
        </w:rPr>
      </w:pPr>
      <w:bookmarkStart w:id="44" w:name="_Toc455242143"/>
      <w:bookmarkStart w:id="45" w:name="_Toc274574775"/>
      <w:bookmarkStart w:id="46" w:name="_Toc274576020"/>
      <w:bookmarkStart w:id="47" w:name="_Toc274576151"/>
      <w:bookmarkStart w:id="48" w:name="_Toc274807525"/>
      <w:r w:rsidRPr="000701F2">
        <w:rPr>
          <w:bCs/>
        </w:rPr>
        <w:t xml:space="preserve">Dla określenia wpływu </w:t>
      </w:r>
      <w:r w:rsidR="00270D79" w:rsidRPr="000701F2">
        <w:rPr>
          <w:bCs/>
        </w:rPr>
        <w:t xml:space="preserve">inwestycji </w:t>
      </w:r>
      <w:r w:rsidRPr="000701F2">
        <w:rPr>
          <w:bCs/>
        </w:rPr>
        <w:t>emitujące</w:t>
      </w:r>
      <w:r w:rsidR="00270D79" w:rsidRPr="000701F2">
        <w:rPr>
          <w:bCs/>
        </w:rPr>
        <w:t>j</w:t>
      </w:r>
      <w:r w:rsidRPr="000701F2">
        <w:rPr>
          <w:bCs/>
        </w:rPr>
        <w:t xml:space="preserve"> do atmosfery zanieczyszczenia pyłowe i gazowe</w:t>
      </w:r>
      <w:r w:rsidR="00270D79" w:rsidRPr="000701F2">
        <w:rPr>
          <w:bCs/>
        </w:rPr>
        <w:t>,</w:t>
      </w:r>
      <w:r w:rsidRPr="000701F2">
        <w:rPr>
          <w:bCs/>
        </w:rPr>
        <w:t xml:space="preserve"> konieczne jest określenie rodzaju tych zanieczyszczeń, wielkości emisji oraz określenie sposobu ich rozprzestrzeniania w powietrzu atmosferycznym. Wielkość emisji zanieczyszczeń można określić na podstawie obliczeń lub na podstawie wskaźników emisji.</w:t>
      </w:r>
    </w:p>
    <w:p w14:paraId="3A365BD8" w14:textId="77777777" w:rsidR="00C21398" w:rsidRPr="000701F2" w:rsidRDefault="00C21398" w:rsidP="00C21398">
      <w:r w:rsidRPr="000701F2">
        <w:t>Źródłem emisji zanieczyszczeń do powietrza atmosferycznego będzie spalanie benzyn i olejów napędowych w silnikach pojazdów poruszających się po drodze. Emitowane przez transport pyły pochodzić będą nie tylko ze spalania paliw, ale także ze zdzierania się nawierzchni dróg, opon czy hamulców.</w:t>
      </w:r>
    </w:p>
    <w:p w14:paraId="526E51F2" w14:textId="77777777" w:rsidR="00C21398" w:rsidRPr="000701F2" w:rsidRDefault="00C21398" w:rsidP="00C21398">
      <w:r w:rsidRPr="000701F2">
        <w:lastRenderedPageBreak/>
        <w:t>Natężenie i struktura ruchu są najistotniejszym czynnikiem wpływającym na wielkość ładunku zanieczyszczeń wprowadzanych do atmosfery.</w:t>
      </w:r>
    </w:p>
    <w:p w14:paraId="6D4AA101" w14:textId="2F824193" w:rsidR="00C21398" w:rsidRPr="000701F2" w:rsidRDefault="00C21398" w:rsidP="00C21398">
      <w:r w:rsidRPr="000701F2">
        <w:t xml:space="preserve">Do obliczeń emisji zanieczyszczeń z procesu spalania paliw w silnikach spalinowych pojazdów samochodowych wykorzystano wskaźniki opracowane przez prof. </w:t>
      </w:r>
      <w:proofErr w:type="spellStart"/>
      <w:r w:rsidRPr="000701F2">
        <w:t>nzw</w:t>
      </w:r>
      <w:proofErr w:type="spellEnd"/>
      <w:r w:rsidRPr="000701F2">
        <w:t>. dr hab. inż. Zdzisław Chłopka, w 2002r. a następnie w 2007r. Wskaźniki te zawarte są w licencjonowanym programie AERO-DROG, który został opracowany w celu analizy stanu zanieczyszczenia powietrza w oparciu o model CALINE3  (Agencji Ochrony Środowiska USA)</w:t>
      </w:r>
      <w:r w:rsidR="00270D79" w:rsidRPr="000701F2">
        <w:t xml:space="preserve"> – stężenia godzinowe</w:t>
      </w:r>
      <w:r w:rsidRPr="000701F2">
        <w:t xml:space="preserve"> oraz metodę obliczeniową zawartą w  Rozporządzeni</w:t>
      </w:r>
      <w:r w:rsidR="00270D79" w:rsidRPr="000701F2">
        <w:t>u</w:t>
      </w:r>
      <w:r w:rsidRPr="000701F2">
        <w:t xml:space="preserve"> Ministra Środowiska z dnia 26 stycznia 2010r</w:t>
      </w:r>
      <w:r w:rsidRPr="000701F2">
        <w:rPr>
          <w:i/>
          <w:iCs/>
        </w:rPr>
        <w:t>.</w:t>
      </w:r>
      <w:r w:rsidR="00E5296C" w:rsidRPr="000701F2">
        <w:rPr>
          <w:i/>
          <w:iCs/>
        </w:rPr>
        <w:t xml:space="preserve"> </w:t>
      </w:r>
      <w:r w:rsidRPr="000701F2">
        <w:rPr>
          <w:i/>
          <w:iCs/>
        </w:rPr>
        <w:t>w sprawie wartości odniesienia dla niektórych substancji w powietrzu</w:t>
      </w:r>
      <w:r w:rsidRPr="000701F2">
        <w:t xml:space="preserve"> ( Dz. U. 2010r. Nr 16, poz.87)</w:t>
      </w:r>
      <w:r w:rsidR="00270D79" w:rsidRPr="000701F2">
        <w:t xml:space="preserve"> - </w:t>
      </w:r>
      <w:r w:rsidRPr="000701F2">
        <w:t>stęże</w:t>
      </w:r>
      <w:r w:rsidR="00270D79" w:rsidRPr="000701F2">
        <w:t>nia</w:t>
      </w:r>
      <w:r w:rsidRPr="000701F2">
        <w:t xml:space="preserve"> średni</w:t>
      </w:r>
      <w:r w:rsidR="00270D79" w:rsidRPr="000701F2">
        <w:t>e</w:t>
      </w:r>
      <w:r w:rsidRPr="000701F2">
        <w:t xml:space="preserve"> (roczn</w:t>
      </w:r>
      <w:r w:rsidR="00270D79" w:rsidRPr="000701F2">
        <w:t>e</w:t>
      </w:r>
      <w:r w:rsidRPr="000701F2">
        <w:t>)</w:t>
      </w:r>
      <w:r w:rsidR="00270D79" w:rsidRPr="000701F2">
        <w:t>.</w:t>
      </w:r>
    </w:p>
    <w:p w14:paraId="630F9960" w14:textId="77777777" w:rsidR="00C21398" w:rsidRPr="000701F2" w:rsidRDefault="00C21398" w:rsidP="00C21398">
      <w:r w:rsidRPr="000701F2">
        <w:t>Zastosowany algorytm obliczeniowy w pełni realizuje zawarte w Rozporządzeniu oraz modelu CALINE3 metody oceny stanu zanieczyszczenia powietrza wokół dróg nie stosując jakichkolwiek uproszczeń czy przybliżeń. Wyniki generowane przez program cechują się najwyższym stopniem dokładności.</w:t>
      </w:r>
    </w:p>
    <w:p w14:paraId="687BD502" w14:textId="77777777" w:rsidR="00C21398" w:rsidRPr="000701F2" w:rsidRDefault="00C21398" w:rsidP="00C21398"/>
    <w:p w14:paraId="71A7A576" w14:textId="1A3F5F6B" w:rsidR="00C21398" w:rsidRPr="000701F2" w:rsidRDefault="00C21398" w:rsidP="00C21398">
      <w:r w:rsidRPr="000701F2">
        <w:t>W dokumentacji nie poddano analizie udziału w potoku pojazdów posiadających silniki spełniające standardy czystości produktów spalania</w:t>
      </w:r>
      <w:r w:rsidR="00270D79" w:rsidRPr="000701F2">
        <w:t xml:space="preserve">. </w:t>
      </w:r>
      <w:r w:rsidRPr="000701F2">
        <w:t>Informacja ta miałaby jednak niewielki wpływ na ładunek zanieczyszczeń, jaki wprowadzany będzie z drogi do jej bezpośredniego otoczenia. Należy jednakże zaznaczyć, iż w przypadku posługiwania się wskaźnikami prof. Z. Chłopka nie ma konieczności definiowana udziału pojazdów posiadających silniki spełniające określone standardy emisyjne. Metoda uproszczona zakłada uwarunkowania reprezentatywne dla Polski. Z tego samego powodu nie dokonano podziału ze względu na udział w potoku pojazdów wyposażonych w silniki wysokoprężne oraz o zapłonie iskrowym.</w:t>
      </w:r>
    </w:p>
    <w:p w14:paraId="478383BF" w14:textId="1C2ECCCB" w:rsidR="00C21398" w:rsidRPr="000701F2" w:rsidRDefault="00C21398" w:rsidP="00270D79">
      <w:r w:rsidRPr="000701F2">
        <w:t xml:space="preserve">Dopuszczalne wartości emisji spalin dla poszczególnych zanieczyszczeń i norm są coraz bardziej restrykcyjne – wraz z pojawieniem się nowej klasy emisji szkodliwych (tj. normy EURO). Porównując wartości dopuszczalne EURO I </w:t>
      </w:r>
      <w:proofErr w:type="spellStart"/>
      <w:r w:rsidRPr="000701F2">
        <w:t>i</w:t>
      </w:r>
      <w:proofErr w:type="spellEnd"/>
      <w:r w:rsidRPr="000701F2">
        <w:t xml:space="preserve"> EURO III maksymalne emisje zmniejszyły się o ponad połowę, również zestawiając normę EURO III i EURO VI ponownie wymagania zaostrzono o co najmniej 50 %. Reasumując, w obliczeniach emisji zanieczyszczeń i </w:t>
      </w:r>
      <w:proofErr w:type="spellStart"/>
      <w:r w:rsidRPr="000701F2">
        <w:t>imisji</w:t>
      </w:r>
      <w:proofErr w:type="spellEnd"/>
      <w:r w:rsidRPr="000701F2">
        <w:t xml:space="preserve"> przyjęto wskaźniki emisji zanieczyszczeń opracowane przez prof. Zdzisława Chłopka z Politechniki Warszawskiej</w:t>
      </w:r>
      <w:r w:rsidR="00E5770C" w:rsidRPr="000701F2">
        <w:t xml:space="preserve"> z 2002 r.</w:t>
      </w:r>
      <w:r w:rsidRPr="000701F2">
        <w:t xml:space="preserve">, zmniejszone </w:t>
      </w:r>
      <w:r w:rsidR="00B55582" w:rsidRPr="000701F2">
        <w:t xml:space="preserve">o </w:t>
      </w:r>
      <w:r w:rsidR="00E3162A" w:rsidRPr="000701F2">
        <w:rPr>
          <w:i/>
          <w:iCs/>
        </w:rPr>
        <w:t>75</w:t>
      </w:r>
      <w:r w:rsidR="00B55582" w:rsidRPr="000701F2">
        <w:rPr>
          <w:i/>
          <w:iCs/>
        </w:rPr>
        <w:t>%</w:t>
      </w:r>
      <w:r w:rsidR="00B55582" w:rsidRPr="000701F2">
        <w:t xml:space="preserve"> </w:t>
      </w:r>
      <w:r w:rsidRPr="000701F2">
        <w:t>dla poszczególnych rodzajów zanieczyszczeń z uwzględnieniem wejścia w życie zaostrzonych wymagań norm EURO.</w:t>
      </w:r>
    </w:p>
    <w:p w14:paraId="1B62152C" w14:textId="654B08D5" w:rsidR="00C21398" w:rsidRPr="000701F2" w:rsidRDefault="00C21398" w:rsidP="00270D79">
      <w:r w:rsidRPr="000701F2">
        <w:t xml:space="preserve">Istotny wydaje się być również fakt, iż rozważania nie uwzględniają samochodów elektrycznych, które </w:t>
      </w:r>
      <w:r w:rsidR="00BE3E34">
        <w:t>stanowią coraz</w:t>
      </w:r>
      <w:r w:rsidRPr="000701F2">
        <w:t xml:space="preserve"> większy odsetek </w:t>
      </w:r>
      <w:r w:rsidR="00BE3E34">
        <w:t>pojazdów</w:t>
      </w:r>
      <w:r w:rsidRPr="000701F2">
        <w:t>.</w:t>
      </w:r>
    </w:p>
    <w:bookmarkEnd w:id="44"/>
    <w:p w14:paraId="403129AA" w14:textId="77777777" w:rsidR="00B55582" w:rsidRPr="000701F2" w:rsidRDefault="00B55582" w:rsidP="00270D79"/>
    <w:p w14:paraId="1CD30A36" w14:textId="096A1557" w:rsidR="00C21398" w:rsidRPr="000701F2" w:rsidRDefault="00C21398" w:rsidP="00270D79">
      <w:r w:rsidRPr="000701F2">
        <w:t xml:space="preserve">Obliczenia przeprowadzono dla stanu ruchu </w:t>
      </w:r>
      <w:r w:rsidR="00B55582" w:rsidRPr="000701F2">
        <w:t>prognozowanego</w:t>
      </w:r>
      <w:r w:rsidRPr="000701F2">
        <w:t xml:space="preserve"> w rejonie lokalizacji inwestycji w </w:t>
      </w:r>
      <w:r w:rsidR="009A7356" w:rsidRPr="000701F2">
        <w:t>202</w:t>
      </w:r>
      <w:r w:rsidR="00BE3E34">
        <w:t>5</w:t>
      </w:r>
      <w:r w:rsidR="009A7356" w:rsidRPr="000701F2">
        <w:t xml:space="preserve"> </w:t>
      </w:r>
      <w:r w:rsidRPr="000701F2">
        <w:t>r</w:t>
      </w:r>
      <w:r w:rsidR="00B55582" w:rsidRPr="000701F2">
        <w:t>oku – oddanie inwestycji do użytkowania.</w:t>
      </w:r>
    </w:p>
    <w:p w14:paraId="673B6932" w14:textId="77777777" w:rsidR="00C21398" w:rsidRPr="000701F2" w:rsidRDefault="00C21398" w:rsidP="00270D79">
      <w:r w:rsidRPr="000701F2">
        <w:t>Obliczenia dokonano przyjmując, że pojazdy poruszają się ze średnią rzeczywistą prędkością jak dla obszarów zabudowanych.</w:t>
      </w:r>
    </w:p>
    <w:p w14:paraId="569B4B07" w14:textId="77777777" w:rsidR="00FE3659" w:rsidRPr="000701F2" w:rsidRDefault="00FE3659" w:rsidP="00270D79"/>
    <w:p w14:paraId="36F8D77F" w14:textId="45C16114" w:rsidR="00FE3659" w:rsidRPr="000701F2" w:rsidRDefault="00C21398" w:rsidP="00270D79">
      <w:r w:rsidRPr="000701F2">
        <w:t>Poniżej zestawiono wskaźniki emisji dla pojazdów wyposażonych w silniki spalinowe</w:t>
      </w:r>
      <w:r w:rsidR="00B55582" w:rsidRPr="000701F2">
        <w:t>.</w:t>
      </w:r>
    </w:p>
    <w:tbl>
      <w:tblPr>
        <w:tblW w:w="6000" w:type="dxa"/>
        <w:tblCellMar>
          <w:left w:w="70" w:type="dxa"/>
          <w:right w:w="70" w:type="dxa"/>
        </w:tblCellMar>
        <w:tblLook w:val="04A0" w:firstRow="1" w:lastRow="0" w:firstColumn="1" w:lastColumn="0" w:noHBand="0" w:noVBand="1"/>
      </w:tblPr>
      <w:tblGrid>
        <w:gridCol w:w="1580"/>
        <w:gridCol w:w="4420"/>
      </w:tblGrid>
      <w:tr w:rsidR="000701F2" w:rsidRPr="000701F2" w14:paraId="6DC35933" w14:textId="77777777" w:rsidTr="00D921B7">
        <w:trPr>
          <w:trHeight w:val="541"/>
        </w:trPr>
        <w:tc>
          <w:tcPr>
            <w:tcW w:w="158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12444EFB" w14:textId="77777777" w:rsidR="00E3162A" w:rsidRPr="000701F2" w:rsidRDefault="00E3162A" w:rsidP="00E3162A">
            <w:pPr>
              <w:spacing w:line="240" w:lineRule="auto"/>
              <w:jc w:val="center"/>
              <w:rPr>
                <w:rFonts w:eastAsia="Times New Roman" w:cs="Calibri"/>
                <w:b/>
                <w:bCs/>
                <w:sz w:val="20"/>
                <w:szCs w:val="20"/>
                <w:lang w:eastAsia="pl-PL"/>
              </w:rPr>
            </w:pPr>
            <w:r w:rsidRPr="000701F2">
              <w:rPr>
                <w:rFonts w:eastAsia="Times New Roman" w:cs="Calibri"/>
                <w:b/>
                <w:bCs/>
                <w:sz w:val="20"/>
                <w:szCs w:val="20"/>
                <w:lang w:val="en-US" w:eastAsia="pl-PL"/>
              </w:rPr>
              <w:lastRenderedPageBreak/>
              <w:t xml:space="preserve">Nazwa </w:t>
            </w:r>
            <w:proofErr w:type="spellStart"/>
            <w:r w:rsidRPr="000701F2">
              <w:rPr>
                <w:rFonts w:eastAsia="Times New Roman" w:cs="Calibri"/>
                <w:b/>
                <w:bCs/>
                <w:sz w:val="20"/>
                <w:szCs w:val="20"/>
                <w:lang w:val="en-US" w:eastAsia="pl-PL"/>
              </w:rPr>
              <w:t>substancji</w:t>
            </w:r>
            <w:proofErr w:type="spellEnd"/>
          </w:p>
        </w:tc>
        <w:tc>
          <w:tcPr>
            <w:tcW w:w="4420" w:type="dxa"/>
            <w:tcBorders>
              <w:top w:val="single" w:sz="8" w:space="0" w:color="auto"/>
              <w:left w:val="nil"/>
              <w:bottom w:val="single" w:sz="4" w:space="0" w:color="auto"/>
              <w:right w:val="single" w:sz="8" w:space="0" w:color="auto"/>
            </w:tcBorders>
            <w:shd w:val="clear" w:color="000000" w:fill="FFFFFF"/>
            <w:vAlign w:val="center"/>
            <w:hideMark/>
          </w:tcPr>
          <w:p w14:paraId="6196B5A5" w14:textId="4A733CB8" w:rsidR="00E3162A" w:rsidRPr="000701F2" w:rsidRDefault="00E3162A" w:rsidP="00E3162A">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 xml:space="preserve">Wskaźnik emisji – samochody osobowe [g/(hx100m)] </w:t>
            </w:r>
          </w:p>
        </w:tc>
      </w:tr>
      <w:tr w:rsidR="000701F2" w:rsidRPr="000701F2" w14:paraId="18AB7F6B"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7A41E6B2"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Pył</w:t>
            </w:r>
          </w:p>
        </w:tc>
        <w:tc>
          <w:tcPr>
            <w:tcW w:w="4420" w:type="dxa"/>
            <w:tcBorders>
              <w:top w:val="nil"/>
              <w:left w:val="nil"/>
              <w:bottom w:val="single" w:sz="4" w:space="0" w:color="auto"/>
              <w:right w:val="single" w:sz="8" w:space="0" w:color="auto"/>
            </w:tcBorders>
            <w:shd w:val="clear" w:color="000000" w:fill="FFFFFF"/>
            <w:vAlign w:val="center"/>
            <w:hideMark/>
          </w:tcPr>
          <w:p w14:paraId="4D3C2D87"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0,00364</w:t>
            </w:r>
          </w:p>
        </w:tc>
      </w:tr>
      <w:tr w:rsidR="000701F2" w:rsidRPr="000701F2" w14:paraId="6C664076"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0643EA84"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CO</w:t>
            </w:r>
          </w:p>
        </w:tc>
        <w:tc>
          <w:tcPr>
            <w:tcW w:w="4420" w:type="dxa"/>
            <w:tcBorders>
              <w:top w:val="nil"/>
              <w:left w:val="nil"/>
              <w:bottom w:val="single" w:sz="4" w:space="0" w:color="auto"/>
              <w:right w:val="single" w:sz="8" w:space="0" w:color="auto"/>
            </w:tcBorders>
            <w:shd w:val="clear" w:color="000000" w:fill="FFFFFF"/>
            <w:vAlign w:val="center"/>
            <w:hideMark/>
          </w:tcPr>
          <w:p w14:paraId="768877BB"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0,77179</w:t>
            </w:r>
          </w:p>
        </w:tc>
      </w:tr>
      <w:tr w:rsidR="000701F2" w:rsidRPr="000701F2" w14:paraId="69C9BB1C"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29C3CEB4"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NO</w:t>
            </w:r>
            <w:r w:rsidRPr="000701F2">
              <w:rPr>
                <w:rFonts w:eastAsia="Times New Roman" w:cs="Calibri"/>
                <w:sz w:val="20"/>
                <w:szCs w:val="20"/>
                <w:vertAlign w:val="subscript"/>
                <w:lang w:val="en-US" w:eastAsia="pl-PL"/>
              </w:rPr>
              <w:t>2</w:t>
            </w:r>
          </w:p>
        </w:tc>
        <w:tc>
          <w:tcPr>
            <w:tcW w:w="4420" w:type="dxa"/>
            <w:tcBorders>
              <w:top w:val="nil"/>
              <w:left w:val="nil"/>
              <w:bottom w:val="single" w:sz="4" w:space="0" w:color="auto"/>
              <w:right w:val="single" w:sz="8" w:space="0" w:color="auto"/>
            </w:tcBorders>
            <w:shd w:val="clear" w:color="000000" w:fill="FFFFFF"/>
            <w:vAlign w:val="center"/>
            <w:hideMark/>
          </w:tcPr>
          <w:p w14:paraId="57DD8F27"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0,169745</w:t>
            </w:r>
          </w:p>
        </w:tc>
      </w:tr>
      <w:tr w:rsidR="000701F2" w:rsidRPr="000701F2" w14:paraId="559D7074"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7B1C093E"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SO</w:t>
            </w:r>
            <w:r w:rsidRPr="000701F2">
              <w:rPr>
                <w:rFonts w:eastAsia="Times New Roman" w:cs="Calibri"/>
                <w:sz w:val="20"/>
                <w:szCs w:val="20"/>
                <w:vertAlign w:val="subscript"/>
                <w:lang w:val="en-US" w:eastAsia="pl-PL"/>
              </w:rPr>
              <w:t>2</w:t>
            </w:r>
          </w:p>
        </w:tc>
        <w:tc>
          <w:tcPr>
            <w:tcW w:w="4420" w:type="dxa"/>
            <w:tcBorders>
              <w:top w:val="nil"/>
              <w:left w:val="nil"/>
              <w:bottom w:val="single" w:sz="4" w:space="0" w:color="auto"/>
              <w:right w:val="single" w:sz="8" w:space="0" w:color="auto"/>
            </w:tcBorders>
            <w:shd w:val="clear" w:color="000000" w:fill="FFFFFF"/>
            <w:vAlign w:val="center"/>
            <w:hideMark/>
          </w:tcPr>
          <w:p w14:paraId="7D9B9B30"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0,008845</w:t>
            </w:r>
          </w:p>
        </w:tc>
      </w:tr>
      <w:tr w:rsidR="000701F2" w:rsidRPr="000701F2" w14:paraId="6BCF9CE5"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13F00143" w14:textId="5E26A398" w:rsidR="00E3162A" w:rsidRPr="000701F2" w:rsidRDefault="005D164C" w:rsidP="00E3162A">
            <w:pPr>
              <w:spacing w:line="240" w:lineRule="auto"/>
              <w:jc w:val="center"/>
              <w:rPr>
                <w:rFonts w:eastAsia="Times New Roman" w:cs="Calibri"/>
                <w:sz w:val="20"/>
                <w:szCs w:val="20"/>
                <w:lang w:eastAsia="pl-PL"/>
              </w:rPr>
            </w:pPr>
            <w:r w:rsidRPr="000701F2">
              <w:rPr>
                <w:sz w:val="20"/>
                <w:szCs w:val="20"/>
              </w:rPr>
              <w:t>C</w:t>
            </w:r>
            <w:r w:rsidRPr="000701F2">
              <w:rPr>
                <w:sz w:val="20"/>
                <w:szCs w:val="20"/>
                <w:vertAlign w:val="subscript"/>
              </w:rPr>
              <w:t>6</w:t>
            </w:r>
            <w:r w:rsidRPr="000701F2">
              <w:rPr>
                <w:sz w:val="20"/>
                <w:szCs w:val="20"/>
              </w:rPr>
              <w:t>H</w:t>
            </w:r>
            <w:r w:rsidRPr="000701F2">
              <w:rPr>
                <w:sz w:val="20"/>
                <w:szCs w:val="20"/>
                <w:vertAlign w:val="subscript"/>
              </w:rPr>
              <w:t>6</w:t>
            </w:r>
          </w:p>
        </w:tc>
        <w:tc>
          <w:tcPr>
            <w:tcW w:w="4420" w:type="dxa"/>
            <w:tcBorders>
              <w:top w:val="nil"/>
              <w:left w:val="nil"/>
              <w:bottom w:val="single" w:sz="4" w:space="0" w:color="auto"/>
              <w:right w:val="single" w:sz="8" w:space="0" w:color="auto"/>
            </w:tcBorders>
            <w:shd w:val="clear" w:color="000000" w:fill="FFFFFF"/>
            <w:vAlign w:val="center"/>
            <w:hideMark/>
          </w:tcPr>
          <w:p w14:paraId="796D2920"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0,006755</w:t>
            </w:r>
          </w:p>
        </w:tc>
      </w:tr>
      <w:tr w:rsidR="000701F2" w:rsidRPr="000701F2" w14:paraId="631B4390"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16C2E92A"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 xml:space="preserve">HC </w:t>
            </w:r>
            <w:proofErr w:type="spellStart"/>
            <w:r w:rsidRPr="000701F2">
              <w:rPr>
                <w:rFonts w:eastAsia="Times New Roman" w:cs="Calibri"/>
                <w:sz w:val="20"/>
                <w:szCs w:val="20"/>
                <w:lang w:val="en-US" w:eastAsia="pl-PL"/>
              </w:rPr>
              <w:t>alifat</w:t>
            </w:r>
            <w:proofErr w:type="spellEnd"/>
            <w:r w:rsidRPr="000701F2">
              <w:rPr>
                <w:rFonts w:eastAsia="Times New Roman" w:cs="Calibri"/>
                <w:sz w:val="20"/>
                <w:szCs w:val="20"/>
                <w:lang w:val="en-US" w:eastAsia="pl-PL"/>
              </w:rPr>
              <w:t>.</w:t>
            </w:r>
          </w:p>
        </w:tc>
        <w:tc>
          <w:tcPr>
            <w:tcW w:w="4420" w:type="dxa"/>
            <w:tcBorders>
              <w:top w:val="nil"/>
              <w:left w:val="nil"/>
              <w:bottom w:val="single" w:sz="4" w:space="0" w:color="auto"/>
              <w:right w:val="single" w:sz="8" w:space="0" w:color="auto"/>
            </w:tcBorders>
            <w:shd w:val="clear" w:color="000000" w:fill="FFFFFF"/>
            <w:vAlign w:val="center"/>
            <w:hideMark/>
          </w:tcPr>
          <w:p w14:paraId="4E77C05B"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0,08142</w:t>
            </w:r>
          </w:p>
        </w:tc>
      </w:tr>
      <w:tr w:rsidR="000701F2" w:rsidRPr="000701F2" w14:paraId="2C62FE24" w14:textId="77777777" w:rsidTr="00E3162A">
        <w:trPr>
          <w:trHeight w:val="324"/>
        </w:trPr>
        <w:tc>
          <w:tcPr>
            <w:tcW w:w="1580" w:type="dxa"/>
            <w:tcBorders>
              <w:top w:val="nil"/>
              <w:left w:val="single" w:sz="8" w:space="0" w:color="auto"/>
              <w:bottom w:val="single" w:sz="8" w:space="0" w:color="auto"/>
              <w:right w:val="single" w:sz="4" w:space="0" w:color="auto"/>
            </w:tcBorders>
            <w:shd w:val="clear" w:color="000000" w:fill="FFFFFF"/>
            <w:vAlign w:val="center"/>
            <w:hideMark/>
          </w:tcPr>
          <w:p w14:paraId="27FBE9B8"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 xml:space="preserve">HC </w:t>
            </w:r>
            <w:proofErr w:type="spellStart"/>
            <w:r w:rsidRPr="000701F2">
              <w:rPr>
                <w:rFonts w:eastAsia="Times New Roman" w:cs="Calibri"/>
                <w:sz w:val="20"/>
                <w:szCs w:val="20"/>
                <w:lang w:val="en-US" w:eastAsia="pl-PL"/>
              </w:rPr>
              <w:t>aromat</w:t>
            </w:r>
            <w:proofErr w:type="spellEnd"/>
            <w:r w:rsidRPr="000701F2">
              <w:rPr>
                <w:rFonts w:eastAsia="Times New Roman" w:cs="Calibri"/>
                <w:sz w:val="20"/>
                <w:szCs w:val="20"/>
                <w:lang w:val="en-US" w:eastAsia="pl-PL"/>
              </w:rPr>
              <w:t>.</w:t>
            </w:r>
          </w:p>
        </w:tc>
        <w:tc>
          <w:tcPr>
            <w:tcW w:w="4420" w:type="dxa"/>
            <w:tcBorders>
              <w:top w:val="nil"/>
              <w:left w:val="nil"/>
              <w:bottom w:val="single" w:sz="8" w:space="0" w:color="auto"/>
              <w:right w:val="single" w:sz="8" w:space="0" w:color="auto"/>
            </w:tcBorders>
            <w:shd w:val="clear" w:color="000000" w:fill="FFFFFF"/>
            <w:vAlign w:val="center"/>
            <w:hideMark/>
          </w:tcPr>
          <w:p w14:paraId="0641FBBC"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0,02443</w:t>
            </w:r>
          </w:p>
        </w:tc>
      </w:tr>
      <w:tr w:rsidR="000701F2" w:rsidRPr="000701F2" w14:paraId="30ABA888" w14:textId="77777777" w:rsidTr="00D921B7">
        <w:trPr>
          <w:trHeight w:val="411"/>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6CBC704F" w14:textId="77777777" w:rsidR="00E3162A" w:rsidRPr="000701F2" w:rsidRDefault="00E3162A" w:rsidP="00E3162A">
            <w:pPr>
              <w:spacing w:line="240" w:lineRule="auto"/>
              <w:jc w:val="center"/>
              <w:rPr>
                <w:rFonts w:eastAsia="Times New Roman" w:cs="Calibri"/>
                <w:b/>
                <w:bCs/>
                <w:sz w:val="20"/>
                <w:szCs w:val="20"/>
                <w:lang w:eastAsia="pl-PL"/>
              </w:rPr>
            </w:pPr>
            <w:r w:rsidRPr="000701F2">
              <w:rPr>
                <w:rFonts w:eastAsia="Times New Roman" w:cs="Calibri"/>
                <w:b/>
                <w:bCs/>
                <w:sz w:val="20"/>
                <w:szCs w:val="20"/>
                <w:lang w:val="en-US" w:eastAsia="pl-PL"/>
              </w:rPr>
              <w:t xml:space="preserve">Nazwa </w:t>
            </w:r>
            <w:proofErr w:type="spellStart"/>
            <w:r w:rsidRPr="000701F2">
              <w:rPr>
                <w:rFonts w:eastAsia="Times New Roman" w:cs="Calibri"/>
                <w:b/>
                <w:bCs/>
                <w:sz w:val="20"/>
                <w:szCs w:val="20"/>
                <w:lang w:val="en-US" w:eastAsia="pl-PL"/>
              </w:rPr>
              <w:t>substancji</w:t>
            </w:r>
            <w:proofErr w:type="spellEnd"/>
          </w:p>
        </w:tc>
        <w:tc>
          <w:tcPr>
            <w:tcW w:w="4420" w:type="dxa"/>
            <w:tcBorders>
              <w:top w:val="nil"/>
              <w:left w:val="nil"/>
              <w:bottom w:val="single" w:sz="4" w:space="0" w:color="auto"/>
              <w:right w:val="single" w:sz="8" w:space="0" w:color="auto"/>
            </w:tcBorders>
            <w:shd w:val="clear" w:color="000000" w:fill="FFFFFF"/>
            <w:vAlign w:val="center"/>
            <w:hideMark/>
          </w:tcPr>
          <w:p w14:paraId="142D809C" w14:textId="470E6771" w:rsidR="00E3162A" w:rsidRPr="000701F2" w:rsidRDefault="00E3162A" w:rsidP="00E3162A">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 xml:space="preserve">Wskaźnik emisji – samochody dostawcze [g/(hx100m)] </w:t>
            </w:r>
          </w:p>
        </w:tc>
      </w:tr>
      <w:tr w:rsidR="000701F2" w:rsidRPr="000701F2" w14:paraId="39AC077F"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446D244D"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Pył</w:t>
            </w:r>
          </w:p>
        </w:tc>
        <w:tc>
          <w:tcPr>
            <w:tcW w:w="4420" w:type="dxa"/>
            <w:tcBorders>
              <w:top w:val="nil"/>
              <w:left w:val="nil"/>
              <w:bottom w:val="single" w:sz="4" w:space="0" w:color="auto"/>
              <w:right w:val="single" w:sz="8" w:space="0" w:color="auto"/>
            </w:tcBorders>
            <w:shd w:val="clear" w:color="000000" w:fill="FFFFFF"/>
            <w:vAlign w:val="center"/>
            <w:hideMark/>
          </w:tcPr>
          <w:p w14:paraId="2A166EF9"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0,032335</w:t>
            </w:r>
          </w:p>
        </w:tc>
      </w:tr>
      <w:tr w:rsidR="000701F2" w:rsidRPr="000701F2" w14:paraId="5ABD89F8"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17A86017"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CO</w:t>
            </w:r>
          </w:p>
        </w:tc>
        <w:tc>
          <w:tcPr>
            <w:tcW w:w="4420" w:type="dxa"/>
            <w:tcBorders>
              <w:top w:val="nil"/>
              <w:left w:val="nil"/>
              <w:bottom w:val="single" w:sz="4" w:space="0" w:color="auto"/>
              <w:right w:val="single" w:sz="8" w:space="0" w:color="auto"/>
            </w:tcBorders>
            <w:shd w:val="clear" w:color="000000" w:fill="FFFFFF"/>
            <w:vAlign w:val="center"/>
            <w:hideMark/>
          </w:tcPr>
          <w:p w14:paraId="317B1ABD"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0,60808</w:t>
            </w:r>
          </w:p>
        </w:tc>
      </w:tr>
      <w:tr w:rsidR="000701F2" w:rsidRPr="000701F2" w14:paraId="5B877C8A"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3462C99C"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NO</w:t>
            </w:r>
            <w:r w:rsidRPr="000701F2">
              <w:rPr>
                <w:rFonts w:eastAsia="Times New Roman" w:cs="Calibri"/>
                <w:sz w:val="20"/>
                <w:szCs w:val="20"/>
                <w:vertAlign w:val="subscript"/>
                <w:lang w:val="en-US" w:eastAsia="pl-PL"/>
              </w:rPr>
              <w:t>2</w:t>
            </w:r>
          </w:p>
        </w:tc>
        <w:tc>
          <w:tcPr>
            <w:tcW w:w="4420" w:type="dxa"/>
            <w:tcBorders>
              <w:top w:val="nil"/>
              <w:left w:val="nil"/>
              <w:bottom w:val="single" w:sz="4" w:space="0" w:color="auto"/>
              <w:right w:val="single" w:sz="8" w:space="0" w:color="auto"/>
            </w:tcBorders>
            <w:shd w:val="clear" w:color="000000" w:fill="FFFFFF"/>
            <w:vAlign w:val="center"/>
            <w:hideMark/>
          </w:tcPr>
          <w:p w14:paraId="4CDD2955"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0,256255</w:t>
            </w:r>
          </w:p>
        </w:tc>
      </w:tr>
      <w:tr w:rsidR="000701F2" w:rsidRPr="000701F2" w14:paraId="3569D86D"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77C1B217"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SO</w:t>
            </w:r>
            <w:r w:rsidRPr="000701F2">
              <w:rPr>
                <w:rFonts w:eastAsia="Times New Roman" w:cs="Calibri"/>
                <w:sz w:val="20"/>
                <w:szCs w:val="20"/>
                <w:vertAlign w:val="subscript"/>
                <w:lang w:val="en-US" w:eastAsia="pl-PL"/>
              </w:rPr>
              <w:t>2</w:t>
            </w:r>
          </w:p>
        </w:tc>
        <w:tc>
          <w:tcPr>
            <w:tcW w:w="4420" w:type="dxa"/>
            <w:tcBorders>
              <w:top w:val="nil"/>
              <w:left w:val="nil"/>
              <w:bottom w:val="single" w:sz="4" w:space="0" w:color="auto"/>
              <w:right w:val="single" w:sz="8" w:space="0" w:color="auto"/>
            </w:tcBorders>
            <w:shd w:val="clear" w:color="000000" w:fill="FFFFFF"/>
            <w:vAlign w:val="center"/>
            <w:hideMark/>
          </w:tcPr>
          <w:p w14:paraId="5CDA1523"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0,03676</w:t>
            </w:r>
          </w:p>
        </w:tc>
      </w:tr>
      <w:tr w:rsidR="000701F2" w:rsidRPr="000701F2" w14:paraId="610FDEE9"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38A098FA" w14:textId="511AA30B" w:rsidR="00E3162A" w:rsidRPr="000701F2" w:rsidRDefault="005D164C" w:rsidP="00E3162A">
            <w:pPr>
              <w:spacing w:line="240" w:lineRule="auto"/>
              <w:jc w:val="center"/>
              <w:rPr>
                <w:rFonts w:eastAsia="Times New Roman" w:cs="Calibri"/>
                <w:sz w:val="20"/>
                <w:szCs w:val="20"/>
                <w:lang w:eastAsia="pl-PL"/>
              </w:rPr>
            </w:pPr>
            <w:r w:rsidRPr="000701F2">
              <w:rPr>
                <w:sz w:val="20"/>
                <w:szCs w:val="20"/>
              </w:rPr>
              <w:t>C</w:t>
            </w:r>
            <w:r w:rsidRPr="000701F2">
              <w:rPr>
                <w:sz w:val="20"/>
                <w:szCs w:val="20"/>
                <w:vertAlign w:val="subscript"/>
              </w:rPr>
              <w:t>6</w:t>
            </w:r>
            <w:r w:rsidRPr="000701F2">
              <w:rPr>
                <w:sz w:val="20"/>
                <w:szCs w:val="20"/>
              </w:rPr>
              <w:t>H</w:t>
            </w:r>
            <w:r w:rsidRPr="000701F2">
              <w:rPr>
                <w:sz w:val="20"/>
                <w:szCs w:val="20"/>
                <w:vertAlign w:val="subscript"/>
              </w:rPr>
              <w:t>6</w:t>
            </w:r>
          </w:p>
        </w:tc>
        <w:tc>
          <w:tcPr>
            <w:tcW w:w="4420" w:type="dxa"/>
            <w:tcBorders>
              <w:top w:val="nil"/>
              <w:left w:val="nil"/>
              <w:bottom w:val="single" w:sz="4" w:space="0" w:color="auto"/>
              <w:right w:val="single" w:sz="8" w:space="0" w:color="auto"/>
            </w:tcBorders>
            <w:shd w:val="clear" w:color="000000" w:fill="FFFFFF"/>
            <w:vAlign w:val="center"/>
            <w:hideMark/>
          </w:tcPr>
          <w:p w14:paraId="04197E53"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0,00449</w:t>
            </w:r>
          </w:p>
        </w:tc>
      </w:tr>
      <w:tr w:rsidR="000701F2" w:rsidRPr="000701F2" w14:paraId="6E14C6BF"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38E789A8"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 xml:space="preserve">HC </w:t>
            </w:r>
            <w:proofErr w:type="spellStart"/>
            <w:r w:rsidRPr="000701F2">
              <w:rPr>
                <w:rFonts w:eastAsia="Times New Roman" w:cs="Calibri"/>
                <w:sz w:val="20"/>
                <w:szCs w:val="20"/>
                <w:lang w:val="en-US" w:eastAsia="pl-PL"/>
              </w:rPr>
              <w:t>alifat</w:t>
            </w:r>
            <w:proofErr w:type="spellEnd"/>
            <w:r w:rsidRPr="000701F2">
              <w:rPr>
                <w:rFonts w:eastAsia="Times New Roman" w:cs="Calibri"/>
                <w:sz w:val="20"/>
                <w:szCs w:val="20"/>
                <w:lang w:val="en-US" w:eastAsia="pl-PL"/>
              </w:rPr>
              <w:t>.</w:t>
            </w:r>
          </w:p>
        </w:tc>
        <w:tc>
          <w:tcPr>
            <w:tcW w:w="4420" w:type="dxa"/>
            <w:tcBorders>
              <w:top w:val="nil"/>
              <w:left w:val="nil"/>
              <w:bottom w:val="single" w:sz="4" w:space="0" w:color="auto"/>
              <w:right w:val="single" w:sz="8" w:space="0" w:color="auto"/>
            </w:tcBorders>
            <w:shd w:val="clear" w:color="000000" w:fill="FFFFFF"/>
            <w:vAlign w:val="center"/>
            <w:hideMark/>
          </w:tcPr>
          <w:p w14:paraId="2598B2EC"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0,069695</w:t>
            </w:r>
          </w:p>
        </w:tc>
      </w:tr>
      <w:tr w:rsidR="000701F2" w:rsidRPr="000701F2" w14:paraId="004152E3" w14:textId="77777777" w:rsidTr="00E3162A">
        <w:trPr>
          <w:trHeight w:val="324"/>
        </w:trPr>
        <w:tc>
          <w:tcPr>
            <w:tcW w:w="1580" w:type="dxa"/>
            <w:tcBorders>
              <w:top w:val="nil"/>
              <w:left w:val="single" w:sz="8" w:space="0" w:color="auto"/>
              <w:bottom w:val="single" w:sz="8" w:space="0" w:color="auto"/>
              <w:right w:val="single" w:sz="4" w:space="0" w:color="auto"/>
            </w:tcBorders>
            <w:shd w:val="clear" w:color="000000" w:fill="FFFFFF"/>
            <w:vAlign w:val="center"/>
            <w:hideMark/>
          </w:tcPr>
          <w:p w14:paraId="2E198460"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 xml:space="preserve">HC </w:t>
            </w:r>
            <w:proofErr w:type="spellStart"/>
            <w:r w:rsidRPr="000701F2">
              <w:rPr>
                <w:rFonts w:eastAsia="Times New Roman" w:cs="Calibri"/>
                <w:sz w:val="20"/>
                <w:szCs w:val="20"/>
                <w:lang w:val="en-US" w:eastAsia="pl-PL"/>
              </w:rPr>
              <w:t>aromat</w:t>
            </w:r>
            <w:proofErr w:type="spellEnd"/>
            <w:r w:rsidRPr="000701F2">
              <w:rPr>
                <w:rFonts w:eastAsia="Times New Roman" w:cs="Calibri"/>
                <w:sz w:val="20"/>
                <w:szCs w:val="20"/>
                <w:lang w:val="en-US" w:eastAsia="pl-PL"/>
              </w:rPr>
              <w:t>.</w:t>
            </w:r>
          </w:p>
        </w:tc>
        <w:tc>
          <w:tcPr>
            <w:tcW w:w="4420" w:type="dxa"/>
            <w:tcBorders>
              <w:top w:val="nil"/>
              <w:left w:val="nil"/>
              <w:bottom w:val="single" w:sz="8" w:space="0" w:color="auto"/>
              <w:right w:val="single" w:sz="8" w:space="0" w:color="auto"/>
            </w:tcBorders>
            <w:shd w:val="clear" w:color="000000" w:fill="FFFFFF"/>
            <w:vAlign w:val="center"/>
            <w:hideMark/>
          </w:tcPr>
          <w:p w14:paraId="23F81B70"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0,02091</w:t>
            </w:r>
          </w:p>
        </w:tc>
      </w:tr>
      <w:tr w:rsidR="000701F2" w:rsidRPr="000701F2" w14:paraId="197ED6B2" w14:textId="77777777" w:rsidTr="00D921B7">
        <w:trPr>
          <w:trHeight w:val="528"/>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65156E9B" w14:textId="77777777" w:rsidR="00E3162A" w:rsidRPr="000701F2" w:rsidRDefault="00E3162A" w:rsidP="00E3162A">
            <w:pPr>
              <w:spacing w:line="240" w:lineRule="auto"/>
              <w:jc w:val="center"/>
              <w:rPr>
                <w:rFonts w:eastAsia="Times New Roman" w:cs="Calibri"/>
                <w:b/>
                <w:bCs/>
                <w:sz w:val="20"/>
                <w:szCs w:val="20"/>
                <w:lang w:eastAsia="pl-PL"/>
              </w:rPr>
            </w:pPr>
            <w:r w:rsidRPr="000701F2">
              <w:rPr>
                <w:rFonts w:eastAsia="Times New Roman" w:cs="Calibri"/>
                <w:b/>
                <w:bCs/>
                <w:sz w:val="20"/>
                <w:szCs w:val="20"/>
                <w:lang w:val="en-US" w:eastAsia="pl-PL"/>
              </w:rPr>
              <w:t xml:space="preserve">Nazwa </w:t>
            </w:r>
            <w:proofErr w:type="spellStart"/>
            <w:r w:rsidRPr="000701F2">
              <w:rPr>
                <w:rFonts w:eastAsia="Times New Roman" w:cs="Calibri"/>
                <w:b/>
                <w:bCs/>
                <w:sz w:val="20"/>
                <w:szCs w:val="20"/>
                <w:lang w:val="en-US" w:eastAsia="pl-PL"/>
              </w:rPr>
              <w:t>substancji</w:t>
            </w:r>
            <w:proofErr w:type="spellEnd"/>
          </w:p>
        </w:tc>
        <w:tc>
          <w:tcPr>
            <w:tcW w:w="4420" w:type="dxa"/>
            <w:tcBorders>
              <w:top w:val="nil"/>
              <w:left w:val="nil"/>
              <w:bottom w:val="single" w:sz="4" w:space="0" w:color="auto"/>
              <w:right w:val="single" w:sz="8" w:space="0" w:color="auto"/>
            </w:tcBorders>
            <w:shd w:val="clear" w:color="000000" w:fill="FFFFFF"/>
            <w:vAlign w:val="center"/>
            <w:hideMark/>
          </w:tcPr>
          <w:p w14:paraId="02412D98" w14:textId="0EA32FC6" w:rsidR="00E3162A" w:rsidRPr="000701F2" w:rsidRDefault="00E3162A" w:rsidP="00E3162A">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 xml:space="preserve">Wskaźnik emisji – samochody ciężarowe [g/(hx100m)] </w:t>
            </w:r>
          </w:p>
        </w:tc>
      </w:tr>
      <w:tr w:rsidR="000701F2" w:rsidRPr="000701F2" w14:paraId="461F6E7C"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31FF202B"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Pył</w:t>
            </w:r>
          </w:p>
        </w:tc>
        <w:tc>
          <w:tcPr>
            <w:tcW w:w="4420" w:type="dxa"/>
            <w:tcBorders>
              <w:top w:val="nil"/>
              <w:left w:val="nil"/>
              <w:bottom w:val="single" w:sz="4" w:space="0" w:color="auto"/>
              <w:right w:val="single" w:sz="8" w:space="0" w:color="auto"/>
            </w:tcBorders>
            <w:shd w:val="clear" w:color="000000" w:fill="FFFFFF"/>
            <w:vAlign w:val="center"/>
            <w:hideMark/>
          </w:tcPr>
          <w:p w14:paraId="2381D043"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0,09083</w:t>
            </w:r>
          </w:p>
        </w:tc>
      </w:tr>
      <w:tr w:rsidR="000701F2" w:rsidRPr="000701F2" w14:paraId="36D0A117"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3EDE6436"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CO</w:t>
            </w:r>
          </w:p>
        </w:tc>
        <w:tc>
          <w:tcPr>
            <w:tcW w:w="4420" w:type="dxa"/>
            <w:tcBorders>
              <w:top w:val="nil"/>
              <w:left w:val="nil"/>
              <w:bottom w:val="single" w:sz="4" w:space="0" w:color="auto"/>
              <w:right w:val="single" w:sz="8" w:space="0" w:color="auto"/>
            </w:tcBorders>
            <w:shd w:val="clear" w:color="000000" w:fill="FFFFFF"/>
            <w:vAlign w:val="center"/>
            <w:hideMark/>
          </w:tcPr>
          <w:p w14:paraId="74B74B4C"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0,505035</w:t>
            </w:r>
          </w:p>
        </w:tc>
      </w:tr>
      <w:tr w:rsidR="000701F2" w:rsidRPr="000701F2" w14:paraId="0D07B527"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7CC0BA35"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NO</w:t>
            </w:r>
            <w:r w:rsidRPr="000701F2">
              <w:rPr>
                <w:rFonts w:eastAsia="Times New Roman" w:cs="Calibri"/>
                <w:sz w:val="20"/>
                <w:szCs w:val="20"/>
                <w:vertAlign w:val="subscript"/>
                <w:lang w:val="en-US" w:eastAsia="pl-PL"/>
              </w:rPr>
              <w:t>2</w:t>
            </w:r>
          </w:p>
        </w:tc>
        <w:tc>
          <w:tcPr>
            <w:tcW w:w="4420" w:type="dxa"/>
            <w:tcBorders>
              <w:top w:val="nil"/>
              <w:left w:val="nil"/>
              <w:bottom w:val="single" w:sz="4" w:space="0" w:color="auto"/>
              <w:right w:val="single" w:sz="8" w:space="0" w:color="auto"/>
            </w:tcBorders>
            <w:shd w:val="clear" w:color="000000" w:fill="FFFFFF"/>
            <w:vAlign w:val="center"/>
            <w:hideMark/>
          </w:tcPr>
          <w:p w14:paraId="08B46EB4"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1,285395</w:t>
            </w:r>
          </w:p>
        </w:tc>
      </w:tr>
      <w:tr w:rsidR="000701F2" w:rsidRPr="000701F2" w14:paraId="58474B7C"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7BBD50C3"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SO</w:t>
            </w:r>
            <w:r w:rsidRPr="000701F2">
              <w:rPr>
                <w:rFonts w:eastAsia="Times New Roman" w:cs="Calibri"/>
                <w:sz w:val="20"/>
                <w:szCs w:val="20"/>
                <w:vertAlign w:val="subscript"/>
                <w:lang w:val="en-US" w:eastAsia="pl-PL"/>
              </w:rPr>
              <w:t>2</w:t>
            </w:r>
          </w:p>
        </w:tc>
        <w:tc>
          <w:tcPr>
            <w:tcW w:w="4420" w:type="dxa"/>
            <w:tcBorders>
              <w:top w:val="nil"/>
              <w:left w:val="nil"/>
              <w:bottom w:val="single" w:sz="4" w:space="0" w:color="auto"/>
              <w:right w:val="single" w:sz="8" w:space="0" w:color="auto"/>
            </w:tcBorders>
            <w:shd w:val="clear" w:color="000000" w:fill="FFFFFF"/>
            <w:vAlign w:val="center"/>
            <w:hideMark/>
          </w:tcPr>
          <w:p w14:paraId="28D04081"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0,10816</w:t>
            </w:r>
          </w:p>
        </w:tc>
      </w:tr>
      <w:tr w:rsidR="000701F2" w:rsidRPr="000701F2" w14:paraId="7E4FC5D0"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4227BDD9" w14:textId="29484C03" w:rsidR="00E3162A" w:rsidRPr="000701F2" w:rsidRDefault="005D164C" w:rsidP="00E3162A">
            <w:pPr>
              <w:spacing w:line="240" w:lineRule="auto"/>
              <w:jc w:val="center"/>
              <w:rPr>
                <w:rFonts w:eastAsia="Times New Roman" w:cs="Calibri"/>
                <w:sz w:val="20"/>
                <w:szCs w:val="20"/>
                <w:lang w:eastAsia="pl-PL"/>
              </w:rPr>
            </w:pPr>
            <w:r w:rsidRPr="000701F2">
              <w:rPr>
                <w:sz w:val="20"/>
                <w:szCs w:val="20"/>
              </w:rPr>
              <w:t>C</w:t>
            </w:r>
            <w:r w:rsidRPr="000701F2">
              <w:rPr>
                <w:sz w:val="20"/>
                <w:szCs w:val="20"/>
                <w:vertAlign w:val="subscript"/>
              </w:rPr>
              <w:t>6</w:t>
            </w:r>
            <w:r w:rsidRPr="000701F2">
              <w:rPr>
                <w:sz w:val="20"/>
                <w:szCs w:val="20"/>
              </w:rPr>
              <w:t>H</w:t>
            </w:r>
            <w:r w:rsidRPr="000701F2">
              <w:rPr>
                <w:sz w:val="20"/>
                <w:szCs w:val="20"/>
                <w:vertAlign w:val="subscript"/>
              </w:rPr>
              <w:t>6</w:t>
            </w:r>
          </w:p>
        </w:tc>
        <w:tc>
          <w:tcPr>
            <w:tcW w:w="4420" w:type="dxa"/>
            <w:tcBorders>
              <w:top w:val="nil"/>
              <w:left w:val="nil"/>
              <w:bottom w:val="single" w:sz="4" w:space="0" w:color="auto"/>
              <w:right w:val="single" w:sz="8" w:space="0" w:color="auto"/>
            </w:tcBorders>
            <w:shd w:val="clear" w:color="000000" w:fill="FFFFFF"/>
            <w:vAlign w:val="center"/>
            <w:hideMark/>
          </w:tcPr>
          <w:p w14:paraId="09AAF398"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0,00602</w:t>
            </w:r>
          </w:p>
        </w:tc>
      </w:tr>
      <w:tr w:rsidR="000701F2" w:rsidRPr="000701F2" w14:paraId="502D2F19" w14:textId="77777777" w:rsidTr="00E3162A">
        <w:trPr>
          <w:trHeight w:val="312"/>
        </w:trPr>
        <w:tc>
          <w:tcPr>
            <w:tcW w:w="1580" w:type="dxa"/>
            <w:tcBorders>
              <w:top w:val="nil"/>
              <w:left w:val="single" w:sz="8" w:space="0" w:color="auto"/>
              <w:bottom w:val="single" w:sz="4" w:space="0" w:color="auto"/>
              <w:right w:val="single" w:sz="4" w:space="0" w:color="auto"/>
            </w:tcBorders>
            <w:shd w:val="clear" w:color="000000" w:fill="FFFFFF"/>
            <w:vAlign w:val="center"/>
            <w:hideMark/>
          </w:tcPr>
          <w:p w14:paraId="5564B439"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 xml:space="preserve">HC </w:t>
            </w:r>
            <w:proofErr w:type="spellStart"/>
            <w:r w:rsidRPr="000701F2">
              <w:rPr>
                <w:rFonts w:eastAsia="Times New Roman" w:cs="Calibri"/>
                <w:sz w:val="20"/>
                <w:szCs w:val="20"/>
                <w:lang w:val="en-US" w:eastAsia="pl-PL"/>
              </w:rPr>
              <w:t>alifat</w:t>
            </w:r>
            <w:proofErr w:type="spellEnd"/>
            <w:r w:rsidRPr="000701F2">
              <w:rPr>
                <w:rFonts w:eastAsia="Times New Roman" w:cs="Calibri"/>
                <w:sz w:val="20"/>
                <w:szCs w:val="20"/>
                <w:lang w:val="en-US" w:eastAsia="pl-PL"/>
              </w:rPr>
              <w:t>.</w:t>
            </w:r>
          </w:p>
        </w:tc>
        <w:tc>
          <w:tcPr>
            <w:tcW w:w="4420" w:type="dxa"/>
            <w:tcBorders>
              <w:top w:val="nil"/>
              <w:left w:val="nil"/>
              <w:bottom w:val="single" w:sz="4" w:space="0" w:color="auto"/>
              <w:right w:val="single" w:sz="8" w:space="0" w:color="auto"/>
            </w:tcBorders>
            <w:shd w:val="clear" w:color="000000" w:fill="FFFFFF"/>
            <w:vAlign w:val="center"/>
            <w:hideMark/>
          </w:tcPr>
          <w:p w14:paraId="1362CBB2"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0,222005</w:t>
            </w:r>
          </w:p>
        </w:tc>
      </w:tr>
      <w:tr w:rsidR="000701F2" w:rsidRPr="000701F2" w14:paraId="408DB2A5" w14:textId="77777777" w:rsidTr="00E3162A">
        <w:trPr>
          <w:trHeight w:val="324"/>
        </w:trPr>
        <w:tc>
          <w:tcPr>
            <w:tcW w:w="1580" w:type="dxa"/>
            <w:tcBorders>
              <w:top w:val="nil"/>
              <w:left w:val="single" w:sz="8" w:space="0" w:color="auto"/>
              <w:bottom w:val="single" w:sz="8" w:space="0" w:color="auto"/>
              <w:right w:val="single" w:sz="4" w:space="0" w:color="auto"/>
            </w:tcBorders>
            <w:shd w:val="clear" w:color="000000" w:fill="FFFFFF"/>
            <w:vAlign w:val="center"/>
            <w:hideMark/>
          </w:tcPr>
          <w:p w14:paraId="7074BE33"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val="en-US" w:eastAsia="pl-PL"/>
              </w:rPr>
              <w:t xml:space="preserve">HC </w:t>
            </w:r>
            <w:proofErr w:type="spellStart"/>
            <w:r w:rsidRPr="000701F2">
              <w:rPr>
                <w:rFonts w:eastAsia="Times New Roman" w:cs="Calibri"/>
                <w:sz w:val="20"/>
                <w:szCs w:val="20"/>
                <w:lang w:val="en-US" w:eastAsia="pl-PL"/>
              </w:rPr>
              <w:t>aromat</w:t>
            </w:r>
            <w:proofErr w:type="spellEnd"/>
            <w:r w:rsidRPr="000701F2">
              <w:rPr>
                <w:rFonts w:eastAsia="Times New Roman" w:cs="Calibri"/>
                <w:sz w:val="20"/>
                <w:szCs w:val="20"/>
                <w:lang w:val="en-US" w:eastAsia="pl-PL"/>
              </w:rPr>
              <w:t>.</w:t>
            </w:r>
          </w:p>
        </w:tc>
        <w:tc>
          <w:tcPr>
            <w:tcW w:w="4420" w:type="dxa"/>
            <w:tcBorders>
              <w:top w:val="nil"/>
              <w:left w:val="nil"/>
              <w:bottom w:val="single" w:sz="8" w:space="0" w:color="auto"/>
              <w:right w:val="single" w:sz="8" w:space="0" w:color="auto"/>
            </w:tcBorders>
            <w:shd w:val="clear" w:color="000000" w:fill="FFFFFF"/>
            <w:vAlign w:val="center"/>
            <w:hideMark/>
          </w:tcPr>
          <w:p w14:paraId="49B1AEDA" w14:textId="77777777" w:rsidR="00E3162A" w:rsidRPr="000701F2" w:rsidRDefault="00E3162A" w:rsidP="00E3162A">
            <w:pPr>
              <w:spacing w:line="240" w:lineRule="auto"/>
              <w:jc w:val="center"/>
              <w:rPr>
                <w:rFonts w:eastAsia="Times New Roman" w:cs="Calibri"/>
                <w:sz w:val="20"/>
                <w:szCs w:val="20"/>
                <w:lang w:eastAsia="pl-PL"/>
              </w:rPr>
            </w:pPr>
            <w:r w:rsidRPr="000701F2">
              <w:rPr>
                <w:rFonts w:eastAsia="Times New Roman" w:cs="Calibri"/>
                <w:sz w:val="20"/>
                <w:szCs w:val="20"/>
                <w:lang w:eastAsia="pl-PL"/>
              </w:rPr>
              <w:t>0,0666</w:t>
            </w:r>
          </w:p>
        </w:tc>
      </w:tr>
    </w:tbl>
    <w:p w14:paraId="7451AA28" w14:textId="4B4B2A6D" w:rsidR="00C21398" w:rsidRPr="000701F2" w:rsidRDefault="00D40484" w:rsidP="00D40484">
      <w:pPr>
        <w:pStyle w:val="Legenda"/>
        <w:jc w:val="both"/>
        <w:rPr>
          <w:rFonts w:ascii="Palatino Linotype" w:hAnsi="Palatino Linotype"/>
          <w:sz w:val="20"/>
          <w:szCs w:val="20"/>
        </w:rPr>
      </w:pPr>
      <w:bookmarkStart w:id="49" w:name="_Toc150785371"/>
      <w:bookmarkStart w:id="50" w:name="_Toc392059735"/>
      <w:bookmarkStart w:id="51" w:name="_Toc485021580"/>
      <w:bookmarkEnd w:id="45"/>
      <w:bookmarkEnd w:id="46"/>
      <w:bookmarkEnd w:id="47"/>
      <w:bookmarkEnd w:id="48"/>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00220161" w:rsidRPr="000701F2">
        <w:rPr>
          <w:rFonts w:ascii="Palatino Linotype" w:hAnsi="Palatino Linotype"/>
          <w:noProof/>
          <w:sz w:val="20"/>
          <w:szCs w:val="20"/>
        </w:rPr>
        <w:t>5</w:t>
      </w:r>
      <w:r w:rsidRPr="000701F2">
        <w:rPr>
          <w:rFonts w:ascii="Palatino Linotype" w:hAnsi="Palatino Linotype"/>
          <w:sz w:val="20"/>
          <w:szCs w:val="20"/>
        </w:rPr>
        <w:fldChar w:fldCharType="end"/>
      </w:r>
      <w:r w:rsidRPr="000701F2">
        <w:rPr>
          <w:rFonts w:ascii="Palatino Linotype" w:hAnsi="Palatino Linotype"/>
          <w:sz w:val="20"/>
          <w:szCs w:val="20"/>
        </w:rPr>
        <w:t xml:space="preserve"> - </w:t>
      </w:r>
      <w:r w:rsidR="00B55582" w:rsidRPr="000701F2">
        <w:rPr>
          <w:rFonts w:ascii="Palatino Linotype" w:hAnsi="Palatino Linotype"/>
          <w:sz w:val="20"/>
          <w:szCs w:val="20"/>
        </w:rPr>
        <w:t>Wskaźniki emisji dla pojazdów silnikowych – dla pojedynczego pojazdu</w:t>
      </w:r>
      <w:bookmarkEnd w:id="49"/>
    </w:p>
    <w:p w14:paraId="34F94DAE" w14:textId="77777777" w:rsidR="00B55582" w:rsidRPr="000701F2" w:rsidRDefault="00B55582" w:rsidP="00C21398"/>
    <w:p w14:paraId="7BF9C1DB" w14:textId="77777777" w:rsidR="00C21398" w:rsidRPr="000701F2" w:rsidRDefault="00C21398" w:rsidP="00C21398">
      <w:r w:rsidRPr="000701F2">
        <w:t>Ustalone wartości emisji dla poszczególnych emitorów liniowych zostały wykorzystanie do dalszych obliczeń rozprzestrzeniania zanieczyszczeń w powietrzu. Należy uznać, że dane wskaźniki emisji uwzględniają całość zanieczyszczeń pyłowych i gazowych powstających w obrębie drogi. Z rozpatrywanych procesów nie jest spodziewana emisja innych normowanych zanieczyszczeń.</w:t>
      </w:r>
    </w:p>
    <w:p w14:paraId="378EDC2E" w14:textId="77777777" w:rsidR="00C21398" w:rsidRPr="000701F2" w:rsidRDefault="00C21398" w:rsidP="00C21398"/>
    <w:p w14:paraId="7EA1A0A8" w14:textId="77777777" w:rsidR="00C21398" w:rsidRPr="000701F2" w:rsidRDefault="00C21398" w:rsidP="00C21398">
      <w:r w:rsidRPr="000701F2">
        <w:t>Na potrzeby analizy przyjęto następujące założenia:</w:t>
      </w:r>
    </w:p>
    <w:p w14:paraId="199D45F8" w14:textId="6E32D313" w:rsidR="00C21398" w:rsidRPr="000701F2" w:rsidRDefault="00E5770C" w:rsidP="00910363">
      <w:pPr>
        <w:pStyle w:val="Akapitzlist"/>
        <w:numPr>
          <w:ilvl w:val="0"/>
          <w:numId w:val="18"/>
        </w:numPr>
        <w:ind w:left="851"/>
      </w:pPr>
      <w:r w:rsidRPr="000701F2">
        <w:t>d</w:t>
      </w:r>
      <w:r w:rsidR="00C21398" w:rsidRPr="000701F2">
        <w:t>la obliczenia stężeń rocznych - dobowy ruch pojazdów (w zależności od ich rodzaju) uśredniono arytmetycznie wyznaczając natężenie jednogodzinowe.</w:t>
      </w:r>
    </w:p>
    <w:p w14:paraId="4191F52A" w14:textId="42BA3D5A" w:rsidR="00C21398" w:rsidRPr="000701F2" w:rsidRDefault="00E5770C" w:rsidP="00910363">
      <w:pPr>
        <w:pStyle w:val="Akapitzlist"/>
        <w:numPr>
          <w:ilvl w:val="0"/>
          <w:numId w:val="18"/>
        </w:numPr>
        <w:ind w:left="851"/>
      </w:pPr>
      <w:r w:rsidRPr="000701F2">
        <w:t>d</w:t>
      </w:r>
      <w:r w:rsidR="00C21398" w:rsidRPr="000701F2">
        <w:t xml:space="preserve">la obliczenia stężeń maksymalnych godzinowych – 300 godzin szczytu porannego </w:t>
      </w:r>
      <w:r w:rsidR="00E5296C" w:rsidRPr="000701F2">
        <w:t xml:space="preserve">wciągu roku </w:t>
      </w:r>
      <w:r w:rsidR="00C21398" w:rsidRPr="000701F2">
        <w:t>(największa liczba pojazdów).</w:t>
      </w:r>
    </w:p>
    <w:p w14:paraId="17771D55" w14:textId="32C877FD" w:rsidR="00C21398" w:rsidRPr="000701F2" w:rsidRDefault="00E5770C" w:rsidP="00910363">
      <w:pPr>
        <w:pStyle w:val="Akapitzlist"/>
        <w:numPr>
          <w:ilvl w:val="0"/>
          <w:numId w:val="18"/>
        </w:numPr>
        <w:ind w:left="851"/>
      </w:pPr>
      <w:r w:rsidRPr="000701F2">
        <w:t>p</w:t>
      </w:r>
      <w:r w:rsidR="00C21398" w:rsidRPr="000701F2">
        <w:t>rzyjęto, że emitowany pył w całości stanowi pył drobny, a udział pyłu PM</w:t>
      </w:r>
      <w:r w:rsidR="00BE3E34">
        <w:t xml:space="preserve"> </w:t>
      </w:r>
      <w:r w:rsidR="00C21398" w:rsidRPr="000701F2">
        <w:t>2,5 w pyle zawieszonym PM</w:t>
      </w:r>
      <w:r w:rsidR="00BE3E34">
        <w:t xml:space="preserve"> </w:t>
      </w:r>
      <w:r w:rsidR="00C21398" w:rsidRPr="000701F2">
        <w:t>10 stanowi 100%.</w:t>
      </w:r>
    </w:p>
    <w:p w14:paraId="3CFA864C" w14:textId="04BEB8B4" w:rsidR="00C21398" w:rsidRPr="000701F2" w:rsidRDefault="00C21398" w:rsidP="00B74C59">
      <w:pPr>
        <w:pStyle w:val="Akapitzlist"/>
        <w:numPr>
          <w:ilvl w:val="0"/>
          <w:numId w:val="18"/>
        </w:numPr>
        <w:ind w:left="851"/>
      </w:pPr>
      <w:r w:rsidRPr="000701F2">
        <w:lastRenderedPageBreak/>
        <w:t xml:space="preserve">liczbę pojazdów, które poruszać się będą po rozpatrywanych odcinkach drogi przyjęto </w:t>
      </w:r>
      <w:r w:rsidR="00AA0E6D" w:rsidRPr="000701F2">
        <w:t xml:space="preserve">w oparciu o analizę </w:t>
      </w:r>
      <w:r w:rsidR="00D921B7" w:rsidRPr="000701F2">
        <w:t>ruchu</w:t>
      </w:r>
      <w:r w:rsidR="00AA0E6D" w:rsidRPr="000701F2">
        <w:t xml:space="preserve"> dla przedsięwzięcia pn. „</w:t>
      </w:r>
      <w:r w:rsidR="00D921B7" w:rsidRPr="000701F2">
        <w:t>Koncepcja obsługi komunikacyjnej terenów położonych w województwie dolnośląskim, gminie Wisznia Mała, obręb 0005 Malin oraz 0003 Ligota Piękna</w:t>
      </w:r>
      <w:r w:rsidR="00BE3E34">
        <w:t>” wykonaną</w:t>
      </w:r>
      <w:r w:rsidR="00AA0E6D" w:rsidRPr="000701F2">
        <w:t xml:space="preserve"> przez Biuro Projektowo-Konsultingowe TRANSEKO</w:t>
      </w:r>
      <w:r w:rsidR="00BE3E34">
        <w:t xml:space="preserve"> uwzględniającą</w:t>
      </w:r>
      <w:r w:rsidR="00072246" w:rsidRPr="000701F2">
        <w:t xml:space="preserve"> zarówno istniejący ruch pojazdów jak i ruch pojazdów po zrealizowaniu inwestycji.</w:t>
      </w:r>
    </w:p>
    <w:p w14:paraId="27717844" w14:textId="77777777" w:rsidR="00DC24AC" w:rsidRPr="000701F2" w:rsidRDefault="00DC24AC" w:rsidP="00DC24AC">
      <w:pPr>
        <w:pStyle w:val="Akapitzlist"/>
        <w:ind w:left="851"/>
      </w:pPr>
    </w:p>
    <w:p w14:paraId="71FEDA5D" w14:textId="77777777" w:rsidR="00C21398" w:rsidRPr="000701F2" w:rsidRDefault="00C21398" w:rsidP="00D373E0">
      <w:pPr>
        <w:pStyle w:val="Nagwek1"/>
      </w:pPr>
      <w:bookmarkStart w:id="52" w:name="_Toc392059736"/>
      <w:bookmarkStart w:id="53" w:name="_Toc485021581"/>
      <w:bookmarkStart w:id="54" w:name="_Toc498515242"/>
      <w:bookmarkStart w:id="55" w:name="_Toc150785387"/>
      <w:bookmarkEnd w:id="50"/>
      <w:bookmarkEnd w:id="51"/>
      <w:r w:rsidRPr="000701F2">
        <w:t>Analiza oddziaływania emisji zanieczyszczeń na środowisko</w:t>
      </w:r>
      <w:bookmarkEnd w:id="52"/>
      <w:bookmarkEnd w:id="53"/>
      <w:bookmarkEnd w:id="54"/>
      <w:bookmarkEnd w:id="55"/>
    </w:p>
    <w:p w14:paraId="590C09EF" w14:textId="3645259A" w:rsidR="00C21398" w:rsidRPr="000701F2" w:rsidRDefault="00C21398" w:rsidP="00C21398">
      <w:pPr>
        <w:rPr>
          <w:bCs/>
        </w:rPr>
      </w:pPr>
      <w:r w:rsidRPr="000701F2">
        <w:rPr>
          <w:bCs/>
        </w:rPr>
        <w:t xml:space="preserve">W niniejszym opracowaniu, w celu określenia oddziaływania inwestycji na powietrze atmosferyczne, wykonano obliczenia stężeń godzinowych najwyższych z możliwych dla substancji pyłowych i gazowych w powietrzu atmosferycznym. Do obliczeń wzięto pod uwagę zanieczyszczenia powodowane ruchem pojazdów samochodowych z podziałem na samochody osobowe i dostawcze, ciężarowe </w:t>
      </w:r>
      <w:r w:rsidR="00473E46" w:rsidRPr="000701F2">
        <w:rPr>
          <w:bCs/>
        </w:rPr>
        <w:t>(w tym</w:t>
      </w:r>
      <w:r w:rsidRPr="000701F2">
        <w:rPr>
          <w:bCs/>
        </w:rPr>
        <w:t xml:space="preserve"> autobusy</w:t>
      </w:r>
      <w:r w:rsidR="00473E46" w:rsidRPr="000701F2">
        <w:rPr>
          <w:bCs/>
        </w:rPr>
        <w:t>)</w:t>
      </w:r>
      <w:r w:rsidRPr="000701F2">
        <w:rPr>
          <w:bCs/>
        </w:rPr>
        <w:t>.</w:t>
      </w:r>
    </w:p>
    <w:p w14:paraId="3DE6023F" w14:textId="3A0247DD" w:rsidR="00C21398" w:rsidRPr="000701F2" w:rsidRDefault="00C21398" w:rsidP="00C21398">
      <w:pPr>
        <w:rPr>
          <w:bCs/>
        </w:rPr>
      </w:pPr>
      <w:r w:rsidRPr="000701F2">
        <w:rPr>
          <w:bCs/>
        </w:rPr>
        <w:t xml:space="preserve">Zasadniczą kwestią pozostaje wskazanie, że </w:t>
      </w:r>
      <w:r w:rsidR="00A43C73" w:rsidRPr="000701F2">
        <w:rPr>
          <w:bCs/>
        </w:rPr>
        <w:t>rozbudowa</w:t>
      </w:r>
      <w:r w:rsidR="00B74C59" w:rsidRPr="000701F2">
        <w:rPr>
          <w:bCs/>
        </w:rPr>
        <w:t xml:space="preserve"> istniejącej drogi gminnej wraz z </w:t>
      </w:r>
      <w:r w:rsidRPr="000701F2">
        <w:rPr>
          <w:bCs/>
        </w:rPr>
        <w:t>budow</w:t>
      </w:r>
      <w:r w:rsidR="00B74C59" w:rsidRPr="000701F2">
        <w:rPr>
          <w:bCs/>
        </w:rPr>
        <w:t>ą</w:t>
      </w:r>
      <w:r w:rsidRPr="000701F2">
        <w:rPr>
          <w:bCs/>
        </w:rPr>
        <w:t xml:space="preserve"> </w:t>
      </w:r>
      <w:r w:rsidR="00B74C59" w:rsidRPr="000701F2">
        <w:rPr>
          <w:bCs/>
        </w:rPr>
        <w:t xml:space="preserve">fragmentu nowej </w:t>
      </w:r>
      <w:r w:rsidRPr="000701F2">
        <w:rPr>
          <w:bCs/>
        </w:rPr>
        <w:t xml:space="preserve">drogi gminnej nie będzie miała istotnego wpływu na warunki </w:t>
      </w:r>
      <w:proofErr w:type="spellStart"/>
      <w:r w:rsidRPr="000701F2">
        <w:rPr>
          <w:bCs/>
        </w:rPr>
        <w:t>aerosanitarne</w:t>
      </w:r>
      <w:proofErr w:type="spellEnd"/>
      <w:r w:rsidRPr="000701F2">
        <w:rPr>
          <w:bCs/>
        </w:rPr>
        <w:t xml:space="preserve"> w okolicy planowanego przedsięwzięcia. Ponadto, biorąc pod uwagę fakt konieczności spełniania przez </w:t>
      </w:r>
      <w:proofErr w:type="spellStart"/>
      <w:r w:rsidRPr="000701F2">
        <w:rPr>
          <w:bCs/>
        </w:rPr>
        <w:t>nowoprodukowane</w:t>
      </w:r>
      <w:proofErr w:type="spellEnd"/>
      <w:r w:rsidRPr="000701F2">
        <w:rPr>
          <w:bCs/>
        </w:rPr>
        <w:t xml:space="preserve"> pojazdy coraz to bardziej restrykcyjnych wymogów odnośnie emisji ze spalania paliw, to na przestrzeni następnych lat</w:t>
      </w:r>
      <w:r w:rsidR="00D8561C">
        <w:rPr>
          <w:bCs/>
        </w:rPr>
        <w:t>,</w:t>
      </w:r>
      <w:r w:rsidRPr="000701F2">
        <w:rPr>
          <w:bCs/>
        </w:rPr>
        <w:t xml:space="preserve"> emisja całkowita (a co za tym idzie również stężenia godzinowe i średnioroczne) będzie maleć, pomimo zwiększenia strumienia pojazdów przemieszczających się po </w:t>
      </w:r>
      <w:r w:rsidR="006A1B5F" w:rsidRPr="000701F2">
        <w:rPr>
          <w:bCs/>
        </w:rPr>
        <w:t xml:space="preserve">rozbudowanej drodze gminnej jaki po nowo </w:t>
      </w:r>
      <w:r w:rsidR="00473E46" w:rsidRPr="000701F2">
        <w:rPr>
          <w:bCs/>
        </w:rPr>
        <w:t>zbudowanej</w:t>
      </w:r>
      <w:r w:rsidRPr="000701F2">
        <w:rPr>
          <w:bCs/>
        </w:rPr>
        <w:t xml:space="preserve"> drodze</w:t>
      </w:r>
      <w:r w:rsidR="00D8561C">
        <w:rPr>
          <w:bCs/>
        </w:rPr>
        <w:t xml:space="preserve"> gminnej</w:t>
      </w:r>
      <w:r w:rsidRPr="000701F2">
        <w:rPr>
          <w:bCs/>
        </w:rPr>
        <w:t>.</w:t>
      </w:r>
    </w:p>
    <w:p w14:paraId="3BF0FE5B" w14:textId="77777777" w:rsidR="00C21398" w:rsidRPr="000701F2" w:rsidRDefault="00C21398" w:rsidP="00C21398">
      <w:pPr>
        <w:rPr>
          <w:bCs/>
        </w:rPr>
      </w:pPr>
    </w:p>
    <w:p w14:paraId="275AD03D" w14:textId="65C0898E" w:rsidR="00C21398" w:rsidRPr="000701F2" w:rsidRDefault="00C21398" w:rsidP="00C21398">
      <w:pPr>
        <w:rPr>
          <w:bCs/>
        </w:rPr>
      </w:pPr>
      <w:r w:rsidRPr="000701F2">
        <w:rPr>
          <w:bCs/>
        </w:rPr>
        <w:t xml:space="preserve">Do przeprowadzenia obliczeń stężeń zanieczyszczeń w środowisku na etapie funkcjonowania przedsięwzięcia wykorzystana została metodyka referencyjna opisana w załączniku nr 3 do Rozporządzenie Ministra Środowiska z dnia 26 stycznia 2010 r. w </w:t>
      </w:r>
      <w:r w:rsidRPr="000701F2">
        <w:rPr>
          <w:bCs/>
          <w:i/>
          <w:iCs/>
        </w:rPr>
        <w:t>sprawie wartości odniesienia dla niektórych substancji w powietrzu</w:t>
      </w:r>
      <w:r w:rsidRPr="000701F2">
        <w:rPr>
          <w:bCs/>
        </w:rPr>
        <w:t xml:space="preserve"> (</w:t>
      </w:r>
      <w:r w:rsidR="004435A4" w:rsidRPr="000701F2">
        <w:rPr>
          <w:bCs/>
        </w:rPr>
        <w:t>Dz.U. 2010 nr. 16 poz. 87</w:t>
      </w:r>
      <w:r w:rsidRPr="000701F2">
        <w:rPr>
          <w:bCs/>
        </w:rPr>
        <w:t>) oaz metodyka CALINE 3, która jest szczególnie dostosowana do obliczeń dyspersji zanieczyszczeń ze źródeł komunikacyjnych. Zastosowanie cytowanych metodyk jest zgodnie z obowiązującymi przepisami prawnymi.</w:t>
      </w:r>
    </w:p>
    <w:p w14:paraId="61F36C34" w14:textId="2BC8F9DD" w:rsidR="00C21398" w:rsidRPr="000701F2" w:rsidRDefault="00C21398" w:rsidP="00C21398">
      <w:pPr>
        <w:rPr>
          <w:bCs/>
        </w:rPr>
      </w:pPr>
      <w:r w:rsidRPr="000701F2">
        <w:rPr>
          <w:bCs/>
        </w:rPr>
        <w:t>Obliczenia wykonano na komputerze wykorzystując program Aero-</w:t>
      </w:r>
      <w:proofErr w:type="spellStart"/>
      <w:r w:rsidRPr="000701F2">
        <w:rPr>
          <w:bCs/>
        </w:rPr>
        <w:t>Drog</w:t>
      </w:r>
      <w:proofErr w:type="spellEnd"/>
      <w:r w:rsidRPr="000701F2">
        <w:rPr>
          <w:bCs/>
        </w:rPr>
        <w:t xml:space="preserve">, który został opracowany zgodnie z załącznikiem nr 3 ww. do </w:t>
      </w:r>
      <w:r w:rsidR="00E5296C" w:rsidRPr="000701F2">
        <w:rPr>
          <w:bCs/>
        </w:rPr>
        <w:t>R</w:t>
      </w:r>
      <w:r w:rsidRPr="000701F2">
        <w:rPr>
          <w:bCs/>
        </w:rPr>
        <w:t>ozporządzenia. Właścicielem licencji oprogramowania jest firma Green Consulting</w:t>
      </w:r>
      <w:r w:rsidR="00BA7603" w:rsidRPr="000701F2">
        <w:rPr>
          <w:bCs/>
        </w:rPr>
        <w:t xml:space="preserve"> z</w:t>
      </w:r>
      <w:r w:rsidRPr="000701F2">
        <w:rPr>
          <w:bCs/>
        </w:rPr>
        <w:t xml:space="preserve"> siedzib</w:t>
      </w:r>
      <w:r w:rsidR="00BA7603" w:rsidRPr="000701F2">
        <w:rPr>
          <w:bCs/>
        </w:rPr>
        <w:t>ą przy</w:t>
      </w:r>
      <w:r w:rsidRPr="000701F2">
        <w:rPr>
          <w:bCs/>
        </w:rPr>
        <w:t xml:space="preserve"> ul. </w:t>
      </w:r>
      <w:r w:rsidR="006012B0" w:rsidRPr="000701F2">
        <w:rPr>
          <w:bCs/>
        </w:rPr>
        <w:t>Władysława Andersa 8</w:t>
      </w:r>
      <w:r w:rsidRPr="000701F2">
        <w:rPr>
          <w:bCs/>
        </w:rPr>
        <w:t>/</w:t>
      </w:r>
      <w:r w:rsidR="006012B0" w:rsidRPr="000701F2">
        <w:rPr>
          <w:bCs/>
        </w:rPr>
        <w:t>7</w:t>
      </w:r>
      <w:r w:rsidRPr="000701F2">
        <w:rPr>
          <w:bCs/>
        </w:rPr>
        <w:t>, 5</w:t>
      </w:r>
      <w:r w:rsidR="006012B0" w:rsidRPr="000701F2">
        <w:rPr>
          <w:bCs/>
        </w:rPr>
        <w:t>9</w:t>
      </w:r>
      <w:r w:rsidRPr="000701F2">
        <w:rPr>
          <w:bCs/>
        </w:rPr>
        <w:t>-</w:t>
      </w:r>
      <w:r w:rsidR="006012B0" w:rsidRPr="000701F2">
        <w:rPr>
          <w:bCs/>
        </w:rPr>
        <w:t>220 Legnica</w:t>
      </w:r>
      <w:r w:rsidRPr="000701F2">
        <w:rPr>
          <w:bCs/>
        </w:rPr>
        <w:t>.</w:t>
      </w:r>
    </w:p>
    <w:p w14:paraId="528B01FF" w14:textId="1A846AFC" w:rsidR="00C21398" w:rsidRPr="000701F2" w:rsidRDefault="00C21398" w:rsidP="00C21398">
      <w:r w:rsidRPr="000701F2">
        <w:t xml:space="preserve">Na podstawie przeprowadzonych obliczeń dokonanych dla zmierzonego poziomu ruchu, można stwierdzić, </w:t>
      </w:r>
      <w:r w:rsidR="00E5296C" w:rsidRPr="000701F2">
        <w:t>jak</w:t>
      </w:r>
      <w:r w:rsidRPr="000701F2">
        <w:t xml:space="preserve"> stężenia zanieczyszczeń powstających w wyniku eksploatacji drogi będą miały wpływ na stan sanitarny powietrza w tym rejonie.</w:t>
      </w:r>
    </w:p>
    <w:p w14:paraId="093AF9A7" w14:textId="77777777" w:rsidR="00E5296C" w:rsidRPr="000701F2" w:rsidRDefault="00E5296C" w:rsidP="00C21398"/>
    <w:p w14:paraId="39D87E2F" w14:textId="77777777" w:rsidR="00C21398" w:rsidRPr="000701F2" w:rsidRDefault="00C21398" w:rsidP="00E5296C">
      <w:pPr>
        <w:pStyle w:val="Nagwek1"/>
      </w:pPr>
      <w:bookmarkStart w:id="56" w:name="_Toc498515244"/>
      <w:bookmarkStart w:id="57" w:name="_Toc150785388"/>
      <w:r w:rsidRPr="000701F2">
        <w:t>Okresy obliczeniowe</w:t>
      </w:r>
      <w:bookmarkEnd w:id="56"/>
      <w:bookmarkEnd w:id="57"/>
    </w:p>
    <w:p w14:paraId="416DB627" w14:textId="77777777" w:rsidR="00C21398" w:rsidRPr="000701F2" w:rsidRDefault="00C21398" w:rsidP="00C21398">
      <w:pPr>
        <w:rPr>
          <w:bCs/>
        </w:rPr>
      </w:pPr>
      <w:r w:rsidRPr="000701F2">
        <w:rPr>
          <w:bCs/>
        </w:rPr>
        <w:t>Celem uwzględnienia najbardziej niekorzystnych możliwości występowania równoczesnej pracy wszystkich źródeł w ciągu roku, wyodrębnić należy okresy pracy źródeł oraz dokonać podziału na odcinki jednoczesnej pracy emitorów. Obliczenie były prowadzone odrębnie dla wartości:</w:t>
      </w:r>
    </w:p>
    <w:p w14:paraId="28F1D148" w14:textId="1DFC1634" w:rsidR="00C21398" w:rsidRPr="000701F2" w:rsidRDefault="00C21398" w:rsidP="00910363">
      <w:pPr>
        <w:numPr>
          <w:ilvl w:val="0"/>
          <w:numId w:val="15"/>
        </w:numPr>
        <w:rPr>
          <w:bCs/>
        </w:rPr>
      </w:pPr>
      <w:proofErr w:type="spellStart"/>
      <w:r w:rsidRPr="000701F2">
        <w:rPr>
          <w:bCs/>
        </w:rPr>
        <w:lastRenderedPageBreak/>
        <w:t>średnioroczych</w:t>
      </w:r>
      <w:proofErr w:type="spellEnd"/>
      <w:r w:rsidRPr="000701F2">
        <w:rPr>
          <w:bCs/>
        </w:rPr>
        <w:t xml:space="preserve"> - zakłada się ruch ciągły pojazdów przez cały rok, zatem mamy do</w:t>
      </w:r>
      <w:r w:rsidR="0006070A" w:rsidRPr="000701F2">
        <w:rPr>
          <w:bCs/>
        </w:rPr>
        <w:t xml:space="preserve"> </w:t>
      </w:r>
      <w:r w:rsidRPr="000701F2">
        <w:rPr>
          <w:bCs/>
        </w:rPr>
        <w:t>czynienia z jednym okresem obliczeniowym. Liczbę pojazdów przejeżdżających w ciągu doby zamieszczono poniżej. Na tej podstawie określono liczbę pojazdów przypadających na każdą godzinę doby (wartość średnia arytmetyczna zaokrąglona do wartości całkowitych).</w:t>
      </w:r>
    </w:p>
    <w:p w14:paraId="5FF68C33" w14:textId="6509035C" w:rsidR="00C21398" w:rsidRDefault="00C21398" w:rsidP="00910363">
      <w:pPr>
        <w:numPr>
          <w:ilvl w:val="0"/>
          <w:numId w:val="15"/>
        </w:numPr>
        <w:rPr>
          <w:bCs/>
        </w:rPr>
      </w:pPr>
      <w:r w:rsidRPr="000701F2">
        <w:rPr>
          <w:bCs/>
        </w:rPr>
        <w:t>maksymalnych godzinowych – na podstawie danych z analizy ruchu opracowanej na potrzeby w/w inwestycji.</w:t>
      </w:r>
    </w:p>
    <w:p w14:paraId="048BBD82" w14:textId="77777777" w:rsidR="00D8561C" w:rsidRPr="000701F2" w:rsidRDefault="00D8561C" w:rsidP="00D8561C">
      <w:pPr>
        <w:ind w:left="792"/>
        <w:rPr>
          <w:bCs/>
        </w:rPr>
      </w:pPr>
    </w:p>
    <w:tbl>
      <w:tblPr>
        <w:tblW w:w="10200" w:type="dxa"/>
        <w:tblCellMar>
          <w:left w:w="70" w:type="dxa"/>
          <w:right w:w="70" w:type="dxa"/>
        </w:tblCellMar>
        <w:tblLook w:val="04A0" w:firstRow="1" w:lastRow="0" w:firstColumn="1" w:lastColumn="0" w:noHBand="0" w:noVBand="1"/>
      </w:tblPr>
      <w:tblGrid>
        <w:gridCol w:w="434"/>
        <w:gridCol w:w="1488"/>
        <w:gridCol w:w="1478"/>
        <w:gridCol w:w="434"/>
        <w:gridCol w:w="1488"/>
        <w:gridCol w:w="1478"/>
        <w:gridCol w:w="434"/>
        <w:gridCol w:w="1488"/>
        <w:gridCol w:w="1478"/>
      </w:tblGrid>
      <w:tr w:rsidR="000701F2" w:rsidRPr="000701F2" w14:paraId="2125F831" w14:textId="77777777" w:rsidTr="00D8561C">
        <w:trPr>
          <w:trHeight w:val="803"/>
        </w:trPr>
        <w:tc>
          <w:tcPr>
            <w:tcW w:w="3400" w:type="dxa"/>
            <w:gridSpan w:val="3"/>
            <w:tcBorders>
              <w:top w:val="single" w:sz="4" w:space="0" w:color="auto"/>
              <w:left w:val="single" w:sz="8" w:space="0" w:color="auto"/>
              <w:bottom w:val="single" w:sz="4" w:space="0" w:color="auto"/>
              <w:right w:val="single" w:sz="4" w:space="0" w:color="auto"/>
            </w:tcBorders>
            <w:shd w:val="clear" w:color="auto" w:fill="EAF1DD" w:themeFill="accent3" w:themeFillTint="33"/>
            <w:vAlign w:val="center"/>
            <w:hideMark/>
          </w:tcPr>
          <w:p w14:paraId="5FBF9C55" w14:textId="35C8CEE2" w:rsidR="00220161" w:rsidRPr="00220161" w:rsidRDefault="00220161" w:rsidP="00220161">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1-6, obejmujące ruch na drodze gminnej KDL oraz na południowym odcinku drogi wojewódzkiej 359 (od ronda na KDL2)</w:t>
            </w:r>
          </w:p>
        </w:tc>
        <w:tc>
          <w:tcPr>
            <w:tcW w:w="3400"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54DD4A5C" w14:textId="7170B4F3" w:rsidR="00220161" w:rsidRPr="00220161" w:rsidRDefault="00220161" w:rsidP="00220161">
            <w:pPr>
              <w:spacing w:line="240" w:lineRule="auto"/>
              <w:jc w:val="center"/>
              <w:rPr>
                <w:rFonts w:eastAsia="Times New Roman" w:cs="Calibri"/>
                <w:sz w:val="20"/>
                <w:szCs w:val="20"/>
                <w:lang w:eastAsia="pl-PL"/>
              </w:rPr>
            </w:pPr>
            <w:r w:rsidRPr="000701F2">
              <w:rPr>
                <w:rFonts w:eastAsia="Times New Roman" w:cs="Calibri"/>
                <w:sz w:val="20"/>
                <w:szCs w:val="20"/>
                <w:lang w:eastAsia="pl-PL"/>
              </w:rPr>
              <w:t xml:space="preserve">Pododcinki nr 7-10, obejmujące </w:t>
            </w:r>
            <w:r w:rsidR="00D8561C">
              <w:rPr>
                <w:rFonts w:eastAsia="Times New Roman" w:cs="Calibri"/>
                <w:sz w:val="20"/>
                <w:szCs w:val="20"/>
                <w:lang w:eastAsia="pl-PL"/>
              </w:rPr>
              <w:t>ruch na drodze powiatowej 1368D</w:t>
            </w:r>
            <w:r w:rsidRPr="000701F2">
              <w:rPr>
                <w:rFonts w:eastAsia="Times New Roman" w:cs="Calibri"/>
                <w:sz w:val="20"/>
                <w:szCs w:val="20"/>
                <w:lang w:eastAsia="pl-PL"/>
              </w:rPr>
              <w:t xml:space="preserve"> oraz na północnym odcinku drogi wojewódzkiej 359 (od ronda na KDL2)</w:t>
            </w:r>
          </w:p>
        </w:tc>
        <w:tc>
          <w:tcPr>
            <w:tcW w:w="3400"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487A9153" w14:textId="443A4D1C" w:rsidR="00220161" w:rsidRPr="00220161" w:rsidRDefault="00220161" w:rsidP="00220161">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11-27,  obejmujące ruch na drodze gminnej KDL2 od ronda na drodze powiatowej 1368D do ronda na drodze wojewódzkiej 359</w:t>
            </w:r>
          </w:p>
        </w:tc>
      </w:tr>
      <w:tr w:rsidR="000701F2" w:rsidRPr="000701F2" w14:paraId="2AAE4344" w14:textId="77777777" w:rsidTr="00D8561C">
        <w:trPr>
          <w:trHeight w:val="589"/>
        </w:trPr>
        <w:tc>
          <w:tcPr>
            <w:tcW w:w="434" w:type="dxa"/>
            <w:tcBorders>
              <w:top w:val="nil"/>
              <w:left w:val="single" w:sz="8" w:space="0" w:color="auto"/>
              <w:bottom w:val="single" w:sz="4" w:space="0" w:color="auto"/>
              <w:right w:val="single" w:sz="4" w:space="0" w:color="auto"/>
            </w:tcBorders>
            <w:shd w:val="clear" w:color="auto" w:fill="EAF1DD" w:themeFill="accent3" w:themeFillTint="33"/>
            <w:vAlign w:val="center"/>
            <w:hideMark/>
          </w:tcPr>
          <w:p w14:paraId="48AF3DE0" w14:textId="4820BAFB"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Lp</w:t>
            </w:r>
            <w:r w:rsidRPr="000701F2">
              <w:rPr>
                <w:rFonts w:eastAsia="Times New Roman" w:cs="Calibri"/>
                <w:b/>
                <w:bCs/>
                <w:sz w:val="20"/>
                <w:szCs w:val="20"/>
                <w:lang w:eastAsia="pl-PL"/>
              </w:rPr>
              <w:t>.</w:t>
            </w:r>
          </w:p>
        </w:tc>
        <w:tc>
          <w:tcPr>
            <w:tcW w:w="1488" w:type="dxa"/>
            <w:tcBorders>
              <w:top w:val="nil"/>
              <w:left w:val="nil"/>
              <w:bottom w:val="single" w:sz="4" w:space="0" w:color="auto"/>
              <w:right w:val="single" w:sz="4" w:space="0" w:color="auto"/>
            </w:tcBorders>
            <w:shd w:val="clear" w:color="auto" w:fill="EAF1DD" w:themeFill="accent3" w:themeFillTint="33"/>
            <w:vAlign w:val="center"/>
            <w:hideMark/>
          </w:tcPr>
          <w:p w14:paraId="05E59E8F" w14:textId="7777777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Rodzaj pojazdu</w:t>
            </w:r>
          </w:p>
        </w:tc>
        <w:tc>
          <w:tcPr>
            <w:tcW w:w="1478" w:type="dxa"/>
            <w:tcBorders>
              <w:top w:val="nil"/>
              <w:left w:val="nil"/>
              <w:bottom w:val="single" w:sz="4" w:space="0" w:color="auto"/>
              <w:right w:val="single" w:sz="4" w:space="0" w:color="auto"/>
            </w:tcBorders>
            <w:shd w:val="clear" w:color="auto" w:fill="EAF1DD" w:themeFill="accent3" w:themeFillTint="33"/>
            <w:vAlign w:val="center"/>
            <w:hideMark/>
          </w:tcPr>
          <w:p w14:paraId="550081CE" w14:textId="7777777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Liczba aut</w:t>
            </w:r>
          </w:p>
        </w:tc>
        <w:tc>
          <w:tcPr>
            <w:tcW w:w="434" w:type="dxa"/>
            <w:tcBorders>
              <w:top w:val="nil"/>
              <w:left w:val="nil"/>
              <w:bottom w:val="single" w:sz="4" w:space="0" w:color="auto"/>
              <w:right w:val="single" w:sz="4" w:space="0" w:color="auto"/>
            </w:tcBorders>
            <w:shd w:val="clear" w:color="auto" w:fill="EAF1DD" w:themeFill="accent3" w:themeFillTint="33"/>
            <w:vAlign w:val="center"/>
            <w:hideMark/>
          </w:tcPr>
          <w:p w14:paraId="0F809BF9" w14:textId="2AB212D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Lp</w:t>
            </w:r>
            <w:r w:rsidRPr="000701F2">
              <w:rPr>
                <w:rFonts w:eastAsia="Times New Roman" w:cs="Calibri"/>
                <w:b/>
                <w:bCs/>
                <w:sz w:val="20"/>
                <w:szCs w:val="20"/>
                <w:lang w:eastAsia="pl-PL"/>
              </w:rPr>
              <w:t>.</w:t>
            </w:r>
          </w:p>
        </w:tc>
        <w:tc>
          <w:tcPr>
            <w:tcW w:w="1488" w:type="dxa"/>
            <w:tcBorders>
              <w:top w:val="nil"/>
              <w:left w:val="nil"/>
              <w:bottom w:val="single" w:sz="4" w:space="0" w:color="auto"/>
              <w:right w:val="single" w:sz="4" w:space="0" w:color="auto"/>
            </w:tcBorders>
            <w:shd w:val="clear" w:color="auto" w:fill="EAF1DD" w:themeFill="accent3" w:themeFillTint="33"/>
            <w:vAlign w:val="center"/>
            <w:hideMark/>
          </w:tcPr>
          <w:p w14:paraId="53EC54A8" w14:textId="7777777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Rodzaj pojazdu</w:t>
            </w:r>
          </w:p>
        </w:tc>
        <w:tc>
          <w:tcPr>
            <w:tcW w:w="1478" w:type="dxa"/>
            <w:tcBorders>
              <w:top w:val="nil"/>
              <w:left w:val="nil"/>
              <w:bottom w:val="single" w:sz="4" w:space="0" w:color="auto"/>
              <w:right w:val="single" w:sz="4" w:space="0" w:color="auto"/>
            </w:tcBorders>
            <w:shd w:val="clear" w:color="auto" w:fill="EAF1DD" w:themeFill="accent3" w:themeFillTint="33"/>
            <w:vAlign w:val="center"/>
            <w:hideMark/>
          </w:tcPr>
          <w:p w14:paraId="2C788986" w14:textId="7777777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Liczba aut</w:t>
            </w:r>
          </w:p>
        </w:tc>
        <w:tc>
          <w:tcPr>
            <w:tcW w:w="434" w:type="dxa"/>
            <w:tcBorders>
              <w:top w:val="nil"/>
              <w:left w:val="nil"/>
              <w:bottom w:val="single" w:sz="4" w:space="0" w:color="auto"/>
              <w:right w:val="single" w:sz="4" w:space="0" w:color="auto"/>
            </w:tcBorders>
            <w:shd w:val="clear" w:color="auto" w:fill="EAF1DD" w:themeFill="accent3" w:themeFillTint="33"/>
            <w:vAlign w:val="center"/>
            <w:hideMark/>
          </w:tcPr>
          <w:p w14:paraId="2740A103" w14:textId="0C898BEA"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Lp</w:t>
            </w:r>
            <w:r w:rsidRPr="000701F2">
              <w:rPr>
                <w:rFonts w:eastAsia="Times New Roman" w:cs="Calibri"/>
                <w:b/>
                <w:bCs/>
                <w:sz w:val="20"/>
                <w:szCs w:val="20"/>
                <w:lang w:eastAsia="pl-PL"/>
              </w:rPr>
              <w:t>.</w:t>
            </w:r>
          </w:p>
        </w:tc>
        <w:tc>
          <w:tcPr>
            <w:tcW w:w="1488" w:type="dxa"/>
            <w:tcBorders>
              <w:top w:val="nil"/>
              <w:left w:val="nil"/>
              <w:bottom w:val="single" w:sz="4" w:space="0" w:color="auto"/>
              <w:right w:val="single" w:sz="4" w:space="0" w:color="auto"/>
            </w:tcBorders>
            <w:shd w:val="clear" w:color="auto" w:fill="EAF1DD" w:themeFill="accent3" w:themeFillTint="33"/>
            <w:vAlign w:val="center"/>
            <w:hideMark/>
          </w:tcPr>
          <w:p w14:paraId="756DC6EE" w14:textId="7777777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Rodzaj pojazdu</w:t>
            </w:r>
          </w:p>
        </w:tc>
        <w:tc>
          <w:tcPr>
            <w:tcW w:w="1478" w:type="dxa"/>
            <w:tcBorders>
              <w:top w:val="nil"/>
              <w:left w:val="nil"/>
              <w:bottom w:val="single" w:sz="4" w:space="0" w:color="auto"/>
              <w:right w:val="single" w:sz="4" w:space="0" w:color="auto"/>
            </w:tcBorders>
            <w:shd w:val="clear" w:color="auto" w:fill="EAF1DD" w:themeFill="accent3" w:themeFillTint="33"/>
            <w:vAlign w:val="center"/>
            <w:hideMark/>
          </w:tcPr>
          <w:p w14:paraId="0F75864F" w14:textId="77777777" w:rsidR="00220161" w:rsidRPr="00220161" w:rsidRDefault="00220161" w:rsidP="00220161">
            <w:pPr>
              <w:spacing w:line="240" w:lineRule="auto"/>
              <w:jc w:val="center"/>
              <w:rPr>
                <w:rFonts w:eastAsia="Times New Roman" w:cs="Calibri"/>
                <w:b/>
                <w:bCs/>
                <w:sz w:val="20"/>
                <w:szCs w:val="20"/>
                <w:lang w:eastAsia="pl-PL"/>
              </w:rPr>
            </w:pPr>
            <w:r w:rsidRPr="00220161">
              <w:rPr>
                <w:rFonts w:eastAsia="Times New Roman" w:cs="Calibri"/>
                <w:b/>
                <w:bCs/>
                <w:sz w:val="20"/>
                <w:szCs w:val="20"/>
                <w:lang w:eastAsia="pl-PL"/>
              </w:rPr>
              <w:t>Liczba aut</w:t>
            </w:r>
          </w:p>
        </w:tc>
      </w:tr>
      <w:tr w:rsidR="000701F2" w:rsidRPr="000701F2" w14:paraId="37E22E20" w14:textId="77777777" w:rsidTr="000701F2">
        <w:trPr>
          <w:trHeight w:val="589"/>
        </w:trPr>
        <w:tc>
          <w:tcPr>
            <w:tcW w:w="434" w:type="dxa"/>
            <w:tcBorders>
              <w:top w:val="nil"/>
              <w:left w:val="single" w:sz="8" w:space="0" w:color="auto"/>
              <w:bottom w:val="single" w:sz="4" w:space="0" w:color="auto"/>
              <w:right w:val="single" w:sz="4" w:space="0" w:color="auto"/>
            </w:tcBorders>
            <w:shd w:val="clear" w:color="000000" w:fill="FFFFFF"/>
            <w:vAlign w:val="center"/>
            <w:hideMark/>
          </w:tcPr>
          <w:p w14:paraId="7A5754E0"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w:t>
            </w:r>
          </w:p>
        </w:tc>
        <w:tc>
          <w:tcPr>
            <w:tcW w:w="1488" w:type="dxa"/>
            <w:tcBorders>
              <w:top w:val="nil"/>
              <w:left w:val="nil"/>
              <w:bottom w:val="single" w:sz="4" w:space="0" w:color="auto"/>
              <w:right w:val="single" w:sz="4" w:space="0" w:color="auto"/>
            </w:tcBorders>
            <w:shd w:val="clear" w:color="000000" w:fill="FFFFFF"/>
            <w:vAlign w:val="center"/>
            <w:hideMark/>
          </w:tcPr>
          <w:p w14:paraId="03601907"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osobowe</w:t>
            </w:r>
          </w:p>
        </w:tc>
        <w:tc>
          <w:tcPr>
            <w:tcW w:w="1478" w:type="dxa"/>
            <w:tcBorders>
              <w:top w:val="nil"/>
              <w:left w:val="nil"/>
              <w:bottom w:val="single" w:sz="4" w:space="0" w:color="auto"/>
              <w:right w:val="single" w:sz="4" w:space="0" w:color="auto"/>
            </w:tcBorders>
            <w:shd w:val="clear" w:color="000000" w:fill="FFFFFF"/>
            <w:vAlign w:val="center"/>
            <w:hideMark/>
          </w:tcPr>
          <w:p w14:paraId="18ACDA91"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4024</w:t>
            </w:r>
          </w:p>
        </w:tc>
        <w:tc>
          <w:tcPr>
            <w:tcW w:w="434" w:type="dxa"/>
            <w:tcBorders>
              <w:top w:val="nil"/>
              <w:left w:val="nil"/>
              <w:bottom w:val="single" w:sz="4" w:space="0" w:color="auto"/>
              <w:right w:val="single" w:sz="4" w:space="0" w:color="auto"/>
            </w:tcBorders>
            <w:shd w:val="clear" w:color="000000" w:fill="FFFFFF"/>
            <w:vAlign w:val="center"/>
            <w:hideMark/>
          </w:tcPr>
          <w:p w14:paraId="3A49A8EB"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w:t>
            </w:r>
          </w:p>
        </w:tc>
        <w:tc>
          <w:tcPr>
            <w:tcW w:w="1488" w:type="dxa"/>
            <w:tcBorders>
              <w:top w:val="nil"/>
              <w:left w:val="nil"/>
              <w:bottom w:val="single" w:sz="4" w:space="0" w:color="auto"/>
              <w:right w:val="single" w:sz="4" w:space="0" w:color="auto"/>
            </w:tcBorders>
            <w:shd w:val="clear" w:color="000000" w:fill="FFFFFF"/>
            <w:vAlign w:val="center"/>
            <w:hideMark/>
          </w:tcPr>
          <w:p w14:paraId="36E21AB6"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osobowe</w:t>
            </w:r>
          </w:p>
        </w:tc>
        <w:tc>
          <w:tcPr>
            <w:tcW w:w="1478" w:type="dxa"/>
            <w:tcBorders>
              <w:top w:val="nil"/>
              <w:left w:val="nil"/>
              <w:bottom w:val="single" w:sz="4" w:space="0" w:color="auto"/>
              <w:right w:val="single" w:sz="4" w:space="0" w:color="auto"/>
            </w:tcBorders>
            <w:shd w:val="clear" w:color="000000" w:fill="FFFFFF"/>
            <w:vAlign w:val="center"/>
            <w:hideMark/>
          </w:tcPr>
          <w:p w14:paraId="1B277BB5"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1250</w:t>
            </w:r>
          </w:p>
        </w:tc>
        <w:tc>
          <w:tcPr>
            <w:tcW w:w="434" w:type="dxa"/>
            <w:tcBorders>
              <w:top w:val="nil"/>
              <w:left w:val="nil"/>
              <w:bottom w:val="single" w:sz="4" w:space="0" w:color="auto"/>
              <w:right w:val="single" w:sz="4" w:space="0" w:color="auto"/>
            </w:tcBorders>
            <w:shd w:val="clear" w:color="000000" w:fill="FFFFFF"/>
            <w:vAlign w:val="center"/>
            <w:hideMark/>
          </w:tcPr>
          <w:p w14:paraId="54C17C16"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w:t>
            </w:r>
          </w:p>
        </w:tc>
        <w:tc>
          <w:tcPr>
            <w:tcW w:w="1488" w:type="dxa"/>
            <w:tcBorders>
              <w:top w:val="nil"/>
              <w:left w:val="nil"/>
              <w:bottom w:val="single" w:sz="4" w:space="0" w:color="auto"/>
              <w:right w:val="single" w:sz="4" w:space="0" w:color="auto"/>
            </w:tcBorders>
            <w:shd w:val="clear" w:color="000000" w:fill="FFFFFF"/>
            <w:vAlign w:val="center"/>
            <w:hideMark/>
          </w:tcPr>
          <w:p w14:paraId="1DC22DB6"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osobowe</w:t>
            </w:r>
          </w:p>
        </w:tc>
        <w:tc>
          <w:tcPr>
            <w:tcW w:w="1478" w:type="dxa"/>
            <w:tcBorders>
              <w:top w:val="nil"/>
              <w:left w:val="nil"/>
              <w:bottom w:val="single" w:sz="4" w:space="0" w:color="auto"/>
              <w:right w:val="single" w:sz="4" w:space="0" w:color="auto"/>
            </w:tcBorders>
            <w:shd w:val="clear" w:color="000000" w:fill="FFFFFF"/>
            <w:vAlign w:val="center"/>
            <w:hideMark/>
          </w:tcPr>
          <w:p w14:paraId="3D60712A"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5070</w:t>
            </w:r>
          </w:p>
        </w:tc>
      </w:tr>
      <w:tr w:rsidR="000701F2" w:rsidRPr="000701F2" w14:paraId="0EFAAA95" w14:textId="77777777" w:rsidTr="000701F2">
        <w:trPr>
          <w:trHeight w:val="589"/>
        </w:trPr>
        <w:tc>
          <w:tcPr>
            <w:tcW w:w="434" w:type="dxa"/>
            <w:tcBorders>
              <w:top w:val="nil"/>
              <w:left w:val="single" w:sz="8" w:space="0" w:color="auto"/>
              <w:bottom w:val="single" w:sz="4" w:space="0" w:color="auto"/>
              <w:right w:val="single" w:sz="4" w:space="0" w:color="auto"/>
            </w:tcBorders>
            <w:shd w:val="clear" w:color="000000" w:fill="FFFFFF"/>
            <w:vAlign w:val="center"/>
            <w:hideMark/>
          </w:tcPr>
          <w:p w14:paraId="7B10619B"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2</w:t>
            </w:r>
          </w:p>
        </w:tc>
        <w:tc>
          <w:tcPr>
            <w:tcW w:w="1488" w:type="dxa"/>
            <w:tcBorders>
              <w:top w:val="nil"/>
              <w:left w:val="nil"/>
              <w:bottom w:val="single" w:sz="4" w:space="0" w:color="auto"/>
              <w:right w:val="single" w:sz="4" w:space="0" w:color="auto"/>
            </w:tcBorders>
            <w:shd w:val="clear" w:color="000000" w:fill="FFFFFF"/>
            <w:vAlign w:val="center"/>
            <w:hideMark/>
          </w:tcPr>
          <w:p w14:paraId="3E7D6B4C"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dostawcze</w:t>
            </w:r>
          </w:p>
        </w:tc>
        <w:tc>
          <w:tcPr>
            <w:tcW w:w="1478" w:type="dxa"/>
            <w:tcBorders>
              <w:top w:val="nil"/>
              <w:left w:val="nil"/>
              <w:bottom w:val="single" w:sz="4" w:space="0" w:color="auto"/>
              <w:right w:val="single" w:sz="4" w:space="0" w:color="auto"/>
            </w:tcBorders>
            <w:shd w:val="clear" w:color="000000" w:fill="FFFFFF"/>
            <w:vAlign w:val="center"/>
            <w:hideMark/>
          </w:tcPr>
          <w:p w14:paraId="6C8A2357"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710</w:t>
            </w:r>
          </w:p>
        </w:tc>
        <w:tc>
          <w:tcPr>
            <w:tcW w:w="434" w:type="dxa"/>
            <w:tcBorders>
              <w:top w:val="nil"/>
              <w:left w:val="nil"/>
              <w:bottom w:val="single" w:sz="4" w:space="0" w:color="auto"/>
              <w:right w:val="single" w:sz="4" w:space="0" w:color="auto"/>
            </w:tcBorders>
            <w:shd w:val="clear" w:color="000000" w:fill="FFFFFF"/>
            <w:vAlign w:val="center"/>
            <w:hideMark/>
          </w:tcPr>
          <w:p w14:paraId="0A7AAD8E"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2</w:t>
            </w:r>
          </w:p>
        </w:tc>
        <w:tc>
          <w:tcPr>
            <w:tcW w:w="1488" w:type="dxa"/>
            <w:tcBorders>
              <w:top w:val="nil"/>
              <w:left w:val="nil"/>
              <w:bottom w:val="single" w:sz="4" w:space="0" w:color="auto"/>
              <w:right w:val="single" w:sz="4" w:space="0" w:color="auto"/>
            </w:tcBorders>
            <w:shd w:val="clear" w:color="000000" w:fill="FFFFFF"/>
            <w:vAlign w:val="center"/>
            <w:hideMark/>
          </w:tcPr>
          <w:p w14:paraId="1F60D843"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dostawcze</w:t>
            </w:r>
          </w:p>
        </w:tc>
        <w:tc>
          <w:tcPr>
            <w:tcW w:w="1478" w:type="dxa"/>
            <w:tcBorders>
              <w:top w:val="nil"/>
              <w:left w:val="nil"/>
              <w:bottom w:val="single" w:sz="4" w:space="0" w:color="auto"/>
              <w:right w:val="single" w:sz="4" w:space="0" w:color="auto"/>
            </w:tcBorders>
            <w:shd w:val="clear" w:color="000000" w:fill="FFFFFF"/>
            <w:vAlign w:val="center"/>
            <w:hideMark/>
          </w:tcPr>
          <w:p w14:paraId="6155343E"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100</w:t>
            </w:r>
          </w:p>
        </w:tc>
        <w:tc>
          <w:tcPr>
            <w:tcW w:w="434" w:type="dxa"/>
            <w:tcBorders>
              <w:top w:val="nil"/>
              <w:left w:val="nil"/>
              <w:bottom w:val="single" w:sz="4" w:space="0" w:color="auto"/>
              <w:right w:val="single" w:sz="4" w:space="0" w:color="auto"/>
            </w:tcBorders>
            <w:shd w:val="clear" w:color="000000" w:fill="FFFFFF"/>
            <w:vAlign w:val="center"/>
            <w:hideMark/>
          </w:tcPr>
          <w:p w14:paraId="1CC20751"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2</w:t>
            </w:r>
          </w:p>
        </w:tc>
        <w:tc>
          <w:tcPr>
            <w:tcW w:w="1488" w:type="dxa"/>
            <w:tcBorders>
              <w:top w:val="nil"/>
              <w:left w:val="nil"/>
              <w:bottom w:val="single" w:sz="4" w:space="0" w:color="auto"/>
              <w:right w:val="single" w:sz="4" w:space="0" w:color="auto"/>
            </w:tcBorders>
            <w:shd w:val="clear" w:color="000000" w:fill="FFFFFF"/>
            <w:vAlign w:val="center"/>
            <w:hideMark/>
          </w:tcPr>
          <w:p w14:paraId="5A9F6B44"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dostawcze</w:t>
            </w:r>
          </w:p>
        </w:tc>
        <w:tc>
          <w:tcPr>
            <w:tcW w:w="1478" w:type="dxa"/>
            <w:tcBorders>
              <w:top w:val="nil"/>
              <w:left w:val="nil"/>
              <w:bottom w:val="single" w:sz="4" w:space="0" w:color="auto"/>
              <w:right w:val="single" w:sz="4" w:space="0" w:color="auto"/>
            </w:tcBorders>
            <w:shd w:val="clear" w:color="000000" w:fill="FFFFFF"/>
            <w:vAlign w:val="center"/>
            <w:hideMark/>
          </w:tcPr>
          <w:p w14:paraId="30E2FC6D"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810</w:t>
            </w:r>
          </w:p>
        </w:tc>
      </w:tr>
      <w:tr w:rsidR="000701F2" w:rsidRPr="000701F2" w14:paraId="67C44164" w14:textId="77777777" w:rsidTr="000701F2">
        <w:trPr>
          <w:trHeight w:val="589"/>
        </w:trPr>
        <w:tc>
          <w:tcPr>
            <w:tcW w:w="434" w:type="dxa"/>
            <w:tcBorders>
              <w:top w:val="nil"/>
              <w:left w:val="single" w:sz="8" w:space="0" w:color="auto"/>
              <w:bottom w:val="single" w:sz="4" w:space="0" w:color="auto"/>
              <w:right w:val="single" w:sz="4" w:space="0" w:color="auto"/>
            </w:tcBorders>
            <w:shd w:val="clear" w:color="000000" w:fill="FFFFFF"/>
            <w:vAlign w:val="center"/>
            <w:hideMark/>
          </w:tcPr>
          <w:p w14:paraId="416EC675"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3</w:t>
            </w:r>
          </w:p>
        </w:tc>
        <w:tc>
          <w:tcPr>
            <w:tcW w:w="1488" w:type="dxa"/>
            <w:tcBorders>
              <w:top w:val="nil"/>
              <w:left w:val="nil"/>
              <w:bottom w:val="single" w:sz="4" w:space="0" w:color="auto"/>
              <w:right w:val="single" w:sz="4" w:space="0" w:color="auto"/>
            </w:tcBorders>
            <w:shd w:val="clear" w:color="000000" w:fill="FFFFFF"/>
            <w:vAlign w:val="center"/>
            <w:hideMark/>
          </w:tcPr>
          <w:p w14:paraId="51C05669"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ciężarowe</w:t>
            </w:r>
          </w:p>
        </w:tc>
        <w:tc>
          <w:tcPr>
            <w:tcW w:w="1478" w:type="dxa"/>
            <w:tcBorders>
              <w:top w:val="nil"/>
              <w:left w:val="nil"/>
              <w:bottom w:val="single" w:sz="4" w:space="0" w:color="auto"/>
              <w:right w:val="single" w:sz="4" w:space="0" w:color="auto"/>
            </w:tcBorders>
            <w:shd w:val="clear" w:color="000000" w:fill="FFFFFF"/>
            <w:vAlign w:val="center"/>
            <w:hideMark/>
          </w:tcPr>
          <w:p w14:paraId="5ABFE72A"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1760</w:t>
            </w:r>
          </w:p>
        </w:tc>
        <w:tc>
          <w:tcPr>
            <w:tcW w:w="434" w:type="dxa"/>
            <w:tcBorders>
              <w:top w:val="nil"/>
              <w:left w:val="nil"/>
              <w:bottom w:val="single" w:sz="4" w:space="0" w:color="auto"/>
              <w:right w:val="single" w:sz="4" w:space="0" w:color="auto"/>
            </w:tcBorders>
            <w:shd w:val="clear" w:color="000000" w:fill="FFFFFF"/>
            <w:vAlign w:val="center"/>
            <w:hideMark/>
          </w:tcPr>
          <w:p w14:paraId="0F141B1D"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3</w:t>
            </w:r>
          </w:p>
        </w:tc>
        <w:tc>
          <w:tcPr>
            <w:tcW w:w="1488" w:type="dxa"/>
            <w:tcBorders>
              <w:top w:val="nil"/>
              <w:left w:val="nil"/>
              <w:bottom w:val="single" w:sz="4" w:space="0" w:color="auto"/>
              <w:right w:val="single" w:sz="4" w:space="0" w:color="auto"/>
            </w:tcBorders>
            <w:shd w:val="clear" w:color="000000" w:fill="FFFFFF"/>
            <w:vAlign w:val="center"/>
            <w:hideMark/>
          </w:tcPr>
          <w:p w14:paraId="1160EDBF"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ciężarowe</w:t>
            </w:r>
          </w:p>
        </w:tc>
        <w:tc>
          <w:tcPr>
            <w:tcW w:w="1478" w:type="dxa"/>
            <w:tcBorders>
              <w:top w:val="nil"/>
              <w:left w:val="nil"/>
              <w:bottom w:val="single" w:sz="4" w:space="0" w:color="auto"/>
              <w:right w:val="single" w:sz="4" w:space="0" w:color="auto"/>
            </w:tcBorders>
            <w:shd w:val="clear" w:color="000000" w:fill="FFFFFF"/>
            <w:vAlign w:val="center"/>
            <w:hideMark/>
          </w:tcPr>
          <w:p w14:paraId="4E8D736E"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50</w:t>
            </w:r>
          </w:p>
        </w:tc>
        <w:tc>
          <w:tcPr>
            <w:tcW w:w="434" w:type="dxa"/>
            <w:tcBorders>
              <w:top w:val="nil"/>
              <w:left w:val="nil"/>
              <w:bottom w:val="single" w:sz="4" w:space="0" w:color="auto"/>
              <w:right w:val="single" w:sz="4" w:space="0" w:color="auto"/>
            </w:tcBorders>
            <w:shd w:val="clear" w:color="000000" w:fill="FFFFFF"/>
            <w:vAlign w:val="center"/>
            <w:hideMark/>
          </w:tcPr>
          <w:p w14:paraId="239221E6"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3</w:t>
            </w:r>
          </w:p>
        </w:tc>
        <w:tc>
          <w:tcPr>
            <w:tcW w:w="1488" w:type="dxa"/>
            <w:tcBorders>
              <w:top w:val="nil"/>
              <w:left w:val="nil"/>
              <w:bottom w:val="single" w:sz="4" w:space="0" w:color="auto"/>
              <w:right w:val="single" w:sz="4" w:space="0" w:color="auto"/>
            </w:tcBorders>
            <w:shd w:val="clear" w:color="000000" w:fill="FFFFFF"/>
            <w:vAlign w:val="center"/>
            <w:hideMark/>
          </w:tcPr>
          <w:p w14:paraId="382B2D5A"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ciężarowe</w:t>
            </w:r>
          </w:p>
        </w:tc>
        <w:tc>
          <w:tcPr>
            <w:tcW w:w="1478" w:type="dxa"/>
            <w:tcBorders>
              <w:top w:val="nil"/>
              <w:left w:val="nil"/>
              <w:bottom w:val="single" w:sz="4" w:space="0" w:color="auto"/>
              <w:right w:val="single" w:sz="4" w:space="0" w:color="auto"/>
            </w:tcBorders>
            <w:shd w:val="clear" w:color="000000" w:fill="FFFFFF"/>
            <w:vAlign w:val="center"/>
            <w:hideMark/>
          </w:tcPr>
          <w:p w14:paraId="6B77A365"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1820</w:t>
            </w:r>
          </w:p>
        </w:tc>
      </w:tr>
      <w:tr w:rsidR="000701F2" w:rsidRPr="000701F2" w14:paraId="43D15547" w14:textId="77777777" w:rsidTr="000701F2">
        <w:trPr>
          <w:trHeight w:val="589"/>
        </w:trPr>
        <w:tc>
          <w:tcPr>
            <w:tcW w:w="1922"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14:paraId="6F0D8226"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RAZEM</w:t>
            </w:r>
          </w:p>
        </w:tc>
        <w:tc>
          <w:tcPr>
            <w:tcW w:w="1478" w:type="dxa"/>
            <w:tcBorders>
              <w:top w:val="nil"/>
              <w:left w:val="nil"/>
              <w:bottom w:val="single" w:sz="8" w:space="0" w:color="auto"/>
              <w:right w:val="single" w:sz="4" w:space="0" w:color="auto"/>
            </w:tcBorders>
            <w:shd w:val="clear" w:color="000000" w:fill="FFFFFF"/>
            <w:vAlign w:val="center"/>
            <w:hideMark/>
          </w:tcPr>
          <w:p w14:paraId="7446F06D"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6494</w:t>
            </w:r>
          </w:p>
        </w:tc>
        <w:tc>
          <w:tcPr>
            <w:tcW w:w="1922" w:type="dxa"/>
            <w:gridSpan w:val="2"/>
            <w:tcBorders>
              <w:top w:val="single" w:sz="4" w:space="0" w:color="auto"/>
              <w:left w:val="nil"/>
              <w:bottom w:val="single" w:sz="8" w:space="0" w:color="auto"/>
              <w:right w:val="single" w:sz="4" w:space="0" w:color="auto"/>
            </w:tcBorders>
            <w:shd w:val="clear" w:color="000000" w:fill="FFFFFF"/>
            <w:vAlign w:val="center"/>
            <w:hideMark/>
          </w:tcPr>
          <w:p w14:paraId="608272EB"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RAZEM</w:t>
            </w:r>
          </w:p>
        </w:tc>
        <w:tc>
          <w:tcPr>
            <w:tcW w:w="1478" w:type="dxa"/>
            <w:tcBorders>
              <w:top w:val="nil"/>
              <w:left w:val="nil"/>
              <w:bottom w:val="single" w:sz="8" w:space="0" w:color="auto"/>
              <w:right w:val="single" w:sz="4" w:space="0" w:color="auto"/>
            </w:tcBorders>
            <w:shd w:val="clear" w:color="000000" w:fill="FFFFFF"/>
            <w:vAlign w:val="center"/>
            <w:hideMark/>
          </w:tcPr>
          <w:p w14:paraId="077F7BD0"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1400</w:t>
            </w:r>
          </w:p>
        </w:tc>
        <w:tc>
          <w:tcPr>
            <w:tcW w:w="1922" w:type="dxa"/>
            <w:gridSpan w:val="2"/>
            <w:tcBorders>
              <w:top w:val="single" w:sz="4" w:space="0" w:color="auto"/>
              <w:left w:val="nil"/>
              <w:bottom w:val="single" w:sz="8" w:space="0" w:color="auto"/>
              <w:right w:val="single" w:sz="4" w:space="0" w:color="auto"/>
            </w:tcBorders>
            <w:shd w:val="clear" w:color="000000" w:fill="FFFFFF"/>
            <w:vAlign w:val="center"/>
            <w:hideMark/>
          </w:tcPr>
          <w:p w14:paraId="40BD9741"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RAZEM</w:t>
            </w:r>
          </w:p>
        </w:tc>
        <w:tc>
          <w:tcPr>
            <w:tcW w:w="1478" w:type="dxa"/>
            <w:tcBorders>
              <w:top w:val="nil"/>
              <w:left w:val="nil"/>
              <w:bottom w:val="single" w:sz="8" w:space="0" w:color="auto"/>
              <w:right w:val="single" w:sz="4" w:space="0" w:color="auto"/>
            </w:tcBorders>
            <w:shd w:val="clear" w:color="000000" w:fill="FFFFFF"/>
            <w:vAlign w:val="center"/>
            <w:hideMark/>
          </w:tcPr>
          <w:p w14:paraId="44607766" w14:textId="77777777" w:rsidR="00220161" w:rsidRPr="00220161" w:rsidRDefault="00220161" w:rsidP="00220161">
            <w:pPr>
              <w:spacing w:line="240" w:lineRule="auto"/>
              <w:jc w:val="center"/>
              <w:rPr>
                <w:rFonts w:eastAsia="Times New Roman" w:cs="Calibri"/>
                <w:sz w:val="20"/>
                <w:szCs w:val="20"/>
                <w:lang w:eastAsia="pl-PL"/>
              </w:rPr>
            </w:pPr>
            <w:r w:rsidRPr="00220161">
              <w:rPr>
                <w:rFonts w:eastAsia="Times New Roman" w:cs="Calibri"/>
                <w:sz w:val="20"/>
                <w:szCs w:val="20"/>
                <w:lang w:eastAsia="pl-PL"/>
              </w:rPr>
              <w:t>7700</w:t>
            </w:r>
          </w:p>
        </w:tc>
      </w:tr>
    </w:tbl>
    <w:p w14:paraId="5EFACA38" w14:textId="278345E6" w:rsidR="00D40484" w:rsidRPr="000701F2" w:rsidRDefault="00220161" w:rsidP="00220161">
      <w:pPr>
        <w:pStyle w:val="Legenda"/>
        <w:jc w:val="both"/>
        <w:rPr>
          <w:rFonts w:ascii="Palatino Linotype" w:hAnsi="Palatino Linotype"/>
          <w:bCs/>
          <w:sz w:val="20"/>
          <w:szCs w:val="20"/>
        </w:rPr>
      </w:pPr>
      <w:bookmarkStart w:id="58" w:name="_Toc150785372"/>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Pr="000701F2">
        <w:rPr>
          <w:rFonts w:ascii="Palatino Linotype" w:hAnsi="Palatino Linotype"/>
          <w:noProof/>
          <w:sz w:val="20"/>
          <w:szCs w:val="20"/>
        </w:rPr>
        <w:t>6</w:t>
      </w:r>
      <w:r w:rsidRPr="000701F2">
        <w:rPr>
          <w:rFonts w:ascii="Palatino Linotype" w:hAnsi="Palatino Linotype"/>
          <w:sz w:val="20"/>
          <w:szCs w:val="20"/>
        </w:rPr>
        <w:fldChar w:fldCharType="end"/>
      </w:r>
      <w:r w:rsidRPr="000701F2">
        <w:rPr>
          <w:rFonts w:ascii="Palatino Linotype" w:hAnsi="Palatino Linotype"/>
          <w:sz w:val="20"/>
          <w:szCs w:val="20"/>
        </w:rPr>
        <w:t xml:space="preserve"> – Dobowy ruch pojazdów</w:t>
      </w:r>
      <w:bookmarkEnd w:id="58"/>
    </w:p>
    <w:tbl>
      <w:tblPr>
        <w:tblW w:w="9488" w:type="dxa"/>
        <w:tblCellMar>
          <w:left w:w="70" w:type="dxa"/>
          <w:right w:w="70" w:type="dxa"/>
        </w:tblCellMar>
        <w:tblLook w:val="04A0" w:firstRow="1" w:lastRow="0" w:firstColumn="1" w:lastColumn="0" w:noHBand="0" w:noVBand="1"/>
      </w:tblPr>
      <w:tblGrid>
        <w:gridCol w:w="435"/>
        <w:gridCol w:w="3666"/>
        <w:gridCol w:w="1418"/>
        <w:gridCol w:w="1417"/>
        <w:gridCol w:w="1276"/>
        <w:gridCol w:w="1276"/>
      </w:tblGrid>
      <w:tr w:rsidR="000701F2" w:rsidRPr="000701F2" w14:paraId="6571EABD" w14:textId="77777777" w:rsidTr="00D8561C">
        <w:trPr>
          <w:trHeight w:val="636"/>
        </w:trPr>
        <w:tc>
          <w:tcPr>
            <w:tcW w:w="435" w:type="dxa"/>
            <w:vMerge w:val="restart"/>
            <w:tcBorders>
              <w:top w:val="single" w:sz="8" w:space="0" w:color="auto"/>
              <w:left w:val="single" w:sz="8" w:space="0" w:color="auto"/>
              <w:bottom w:val="single" w:sz="4" w:space="0" w:color="auto"/>
              <w:right w:val="single" w:sz="4" w:space="0" w:color="auto"/>
            </w:tcBorders>
            <w:shd w:val="clear" w:color="auto" w:fill="EAF1DD" w:themeFill="accent3" w:themeFillTint="33"/>
            <w:vAlign w:val="center"/>
            <w:hideMark/>
          </w:tcPr>
          <w:p w14:paraId="6782D251" w14:textId="0CB16193"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Lp.</w:t>
            </w:r>
          </w:p>
        </w:tc>
        <w:tc>
          <w:tcPr>
            <w:tcW w:w="3666" w:type="dxa"/>
            <w:vMerge w:val="restart"/>
            <w:tcBorders>
              <w:top w:val="single" w:sz="8" w:space="0" w:color="auto"/>
              <w:left w:val="single" w:sz="4" w:space="0" w:color="auto"/>
              <w:bottom w:val="single" w:sz="4" w:space="0" w:color="auto"/>
              <w:right w:val="single" w:sz="4" w:space="0" w:color="auto"/>
            </w:tcBorders>
            <w:shd w:val="clear" w:color="auto" w:fill="EAF1DD" w:themeFill="accent3" w:themeFillTint="33"/>
            <w:vAlign w:val="center"/>
            <w:hideMark/>
          </w:tcPr>
          <w:p w14:paraId="20CB56B4" w14:textId="77777777"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Odcinek</w:t>
            </w:r>
          </w:p>
        </w:tc>
        <w:tc>
          <w:tcPr>
            <w:tcW w:w="5387" w:type="dxa"/>
            <w:gridSpan w:val="4"/>
            <w:tcBorders>
              <w:top w:val="single" w:sz="8" w:space="0" w:color="auto"/>
              <w:left w:val="nil"/>
              <w:bottom w:val="single" w:sz="4" w:space="0" w:color="auto"/>
              <w:right w:val="single" w:sz="8" w:space="0" w:color="000000"/>
            </w:tcBorders>
            <w:shd w:val="clear" w:color="auto" w:fill="EAF1DD" w:themeFill="accent3" w:themeFillTint="33"/>
            <w:vAlign w:val="center"/>
            <w:hideMark/>
          </w:tcPr>
          <w:p w14:paraId="33C9F2BC" w14:textId="38EF8346"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Godziny szczytu</w:t>
            </w:r>
          </w:p>
        </w:tc>
      </w:tr>
      <w:tr w:rsidR="000701F2" w:rsidRPr="000701F2" w14:paraId="53C174B4" w14:textId="77777777" w:rsidTr="00D8561C">
        <w:trPr>
          <w:trHeight w:val="636"/>
        </w:trPr>
        <w:tc>
          <w:tcPr>
            <w:tcW w:w="435" w:type="dxa"/>
            <w:vMerge/>
            <w:tcBorders>
              <w:top w:val="single" w:sz="8" w:space="0" w:color="auto"/>
              <w:left w:val="single" w:sz="8" w:space="0" w:color="auto"/>
              <w:bottom w:val="single" w:sz="4" w:space="0" w:color="auto"/>
              <w:right w:val="single" w:sz="4" w:space="0" w:color="auto"/>
            </w:tcBorders>
            <w:shd w:val="clear" w:color="auto" w:fill="EAF1DD" w:themeFill="accent3" w:themeFillTint="33"/>
            <w:vAlign w:val="center"/>
            <w:hideMark/>
          </w:tcPr>
          <w:p w14:paraId="5E4749B2" w14:textId="77777777" w:rsidR="00F23F19" w:rsidRPr="000701F2" w:rsidRDefault="00F23F19" w:rsidP="00F23F19">
            <w:pPr>
              <w:spacing w:line="240" w:lineRule="auto"/>
              <w:jc w:val="left"/>
              <w:rPr>
                <w:rFonts w:eastAsia="Times New Roman" w:cs="Calibri"/>
                <w:b/>
                <w:bCs/>
                <w:sz w:val="20"/>
                <w:szCs w:val="20"/>
                <w:lang w:eastAsia="pl-PL"/>
              </w:rPr>
            </w:pPr>
          </w:p>
        </w:tc>
        <w:tc>
          <w:tcPr>
            <w:tcW w:w="3666" w:type="dxa"/>
            <w:vMerge/>
            <w:tcBorders>
              <w:top w:val="single" w:sz="8" w:space="0" w:color="auto"/>
              <w:left w:val="single" w:sz="4" w:space="0" w:color="auto"/>
              <w:bottom w:val="single" w:sz="4" w:space="0" w:color="auto"/>
              <w:right w:val="single" w:sz="4" w:space="0" w:color="auto"/>
            </w:tcBorders>
            <w:shd w:val="clear" w:color="auto" w:fill="EAF1DD" w:themeFill="accent3" w:themeFillTint="33"/>
            <w:vAlign w:val="center"/>
            <w:hideMark/>
          </w:tcPr>
          <w:p w14:paraId="6FE32739" w14:textId="77777777" w:rsidR="00F23F19" w:rsidRPr="000701F2" w:rsidRDefault="00F23F19" w:rsidP="00F23F19">
            <w:pPr>
              <w:spacing w:line="240" w:lineRule="auto"/>
              <w:jc w:val="left"/>
              <w:rPr>
                <w:rFonts w:eastAsia="Times New Roman" w:cs="Calibri"/>
                <w:b/>
                <w:bCs/>
                <w:sz w:val="20"/>
                <w:szCs w:val="20"/>
                <w:lang w:eastAsia="pl-PL"/>
              </w:rPr>
            </w:pPr>
          </w:p>
        </w:tc>
        <w:tc>
          <w:tcPr>
            <w:tcW w:w="1418" w:type="dxa"/>
            <w:tcBorders>
              <w:top w:val="nil"/>
              <w:left w:val="nil"/>
              <w:bottom w:val="single" w:sz="4" w:space="0" w:color="auto"/>
              <w:right w:val="single" w:sz="4" w:space="0" w:color="auto"/>
            </w:tcBorders>
            <w:shd w:val="clear" w:color="auto" w:fill="EAF1DD" w:themeFill="accent3" w:themeFillTint="33"/>
            <w:vAlign w:val="center"/>
            <w:hideMark/>
          </w:tcPr>
          <w:p w14:paraId="7864B5AE" w14:textId="11E4C88E"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Razem</w:t>
            </w:r>
            <w:r w:rsidR="00FE3659" w:rsidRPr="000701F2">
              <w:rPr>
                <w:rFonts w:eastAsia="Times New Roman" w:cs="Calibri"/>
                <w:b/>
                <w:bCs/>
                <w:sz w:val="20"/>
                <w:szCs w:val="20"/>
                <w:lang w:eastAsia="pl-PL"/>
              </w:rPr>
              <w:t xml:space="preserve"> na godzinę</w:t>
            </w:r>
          </w:p>
        </w:tc>
        <w:tc>
          <w:tcPr>
            <w:tcW w:w="1417" w:type="dxa"/>
            <w:tcBorders>
              <w:top w:val="nil"/>
              <w:left w:val="nil"/>
              <w:bottom w:val="single" w:sz="4" w:space="0" w:color="auto"/>
              <w:right w:val="single" w:sz="4" w:space="0" w:color="auto"/>
            </w:tcBorders>
            <w:shd w:val="clear" w:color="auto" w:fill="EAF1DD" w:themeFill="accent3" w:themeFillTint="33"/>
            <w:vAlign w:val="center"/>
            <w:hideMark/>
          </w:tcPr>
          <w:p w14:paraId="4A9ADDB4" w14:textId="77777777"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Osobowe</w:t>
            </w:r>
          </w:p>
        </w:tc>
        <w:tc>
          <w:tcPr>
            <w:tcW w:w="1276" w:type="dxa"/>
            <w:tcBorders>
              <w:top w:val="nil"/>
              <w:left w:val="nil"/>
              <w:bottom w:val="single" w:sz="4" w:space="0" w:color="auto"/>
              <w:right w:val="single" w:sz="4" w:space="0" w:color="auto"/>
            </w:tcBorders>
            <w:shd w:val="clear" w:color="auto" w:fill="EAF1DD" w:themeFill="accent3" w:themeFillTint="33"/>
            <w:vAlign w:val="center"/>
            <w:hideMark/>
          </w:tcPr>
          <w:p w14:paraId="32382838" w14:textId="77777777"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Dostawcze</w:t>
            </w:r>
          </w:p>
        </w:tc>
        <w:tc>
          <w:tcPr>
            <w:tcW w:w="1276" w:type="dxa"/>
            <w:tcBorders>
              <w:top w:val="nil"/>
              <w:left w:val="nil"/>
              <w:bottom w:val="single" w:sz="4" w:space="0" w:color="auto"/>
              <w:right w:val="single" w:sz="8" w:space="0" w:color="auto"/>
            </w:tcBorders>
            <w:shd w:val="clear" w:color="auto" w:fill="EAF1DD" w:themeFill="accent3" w:themeFillTint="33"/>
            <w:vAlign w:val="center"/>
            <w:hideMark/>
          </w:tcPr>
          <w:p w14:paraId="2F6BC06A" w14:textId="77777777" w:rsidR="00F23F19" w:rsidRPr="000701F2" w:rsidRDefault="00F23F19"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Ciężarowe i autobusy</w:t>
            </w:r>
          </w:p>
        </w:tc>
      </w:tr>
      <w:tr w:rsidR="000701F2" w:rsidRPr="000701F2" w14:paraId="61B65B70" w14:textId="77777777" w:rsidTr="00D40484">
        <w:trPr>
          <w:trHeight w:val="212"/>
        </w:trPr>
        <w:tc>
          <w:tcPr>
            <w:tcW w:w="43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3FA70132" w14:textId="77777777" w:rsidR="0031756F" w:rsidRPr="000701F2" w:rsidRDefault="0031756F"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1</w:t>
            </w:r>
          </w:p>
        </w:tc>
        <w:tc>
          <w:tcPr>
            <w:tcW w:w="3666" w:type="dxa"/>
            <w:tcBorders>
              <w:top w:val="single" w:sz="4" w:space="0" w:color="auto"/>
              <w:left w:val="nil"/>
              <w:bottom w:val="single" w:sz="4" w:space="0" w:color="auto"/>
              <w:right w:val="single" w:sz="4" w:space="0" w:color="auto"/>
            </w:tcBorders>
            <w:shd w:val="clear" w:color="000000" w:fill="FFFFFF"/>
            <w:vAlign w:val="center"/>
            <w:hideMark/>
          </w:tcPr>
          <w:p w14:paraId="04E5B2E9" w14:textId="6F23BEA2" w:rsidR="0031756F" w:rsidRPr="000701F2" w:rsidRDefault="0031756F"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w:t>
            </w:r>
            <w:r w:rsidR="00065415" w:rsidRPr="000701F2">
              <w:rPr>
                <w:rFonts w:eastAsia="Times New Roman" w:cs="Calibri"/>
                <w:sz w:val="20"/>
                <w:szCs w:val="20"/>
                <w:lang w:eastAsia="pl-PL"/>
              </w:rPr>
              <w:t xml:space="preserve"> 1-</w:t>
            </w:r>
            <w:r w:rsidR="00D921B7" w:rsidRPr="000701F2">
              <w:rPr>
                <w:rFonts w:eastAsia="Times New Roman" w:cs="Calibri"/>
                <w:sz w:val="20"/>
                <w:szCs w:val="20"/>
                <w:lang w:eastAsia="pl-PL"/>
              </w:rPr>
              <w:t xml:space="preserve">6, obejmujące ruch na drodze gminnej KDL oraz na południowym odcinku </w:t>
            </w:r>
            <w:r w:rsidR="0082371F" w:rsidRPr="000701F2">
              <w:rPr>
                <w:rFonts w:eastAsia="Times New Roman" w:cs="Calibri"/>
                <w:sz w:val="20"/>
                <w:szCs w:val="20"/>
                <w:lang w:eastAsia="pl-PL"/>
              </w:rPr>
              <w:t xml:space="preserve">drogi wojewódzkiej </w:t>
            </w:r>
            <w:r w:rsidR="00D921B7" w:rsidRPr="000701F2">
              <w:rPr>
                <w:rFonts w:eastAsia="Times New Roman" w:cs="Calibri"/>
                <w:sz w:val="20"/>
                <w:szCs w:val="20"/>
                <w:lang w:eastAsia="pl-PL"/>
              </w:rPr>
              <w:t>359 (od ronda na KDL2)</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7B0D3CA7" w14:textId="45F8E28D"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583</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5DCD2B8" w14:textId="0ACF73C6"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456</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438CC704" w14:textId="47D32D68"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79</w:t>
            </w:r>
          </w:p>
        </w:tc>
        <w:tc>
          <w:tcPr>
            <w:tcW w:w="1276" w:type="dxa"/>
            <w:tcBorders>
              <w:top w:val="single" w:sz="4" w:space="0" w:color="auto"/>
              <w:left w:val="nil"/>
              <w:bottom w:val="single" w:sz="4" w:space="0" w:color="auto"/>
              <w:right w:val="single" w:sz="8" w:space="0" w:color="auto"/>
            </w:tcBorders>
            <w:shd w:val="clear" w:color="000000" w:fill="FFFFFF"/>
            <w:vAlign w:val="center"/>
            <w:hideMark/>
          </w:tcPr>
          <w:p w14:paraId="0ABBCD0E" w14:textId="79D6CC08"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48</w:t>
            </w:r>
          </w:p>
        </w:tc>
      </w:tr>
      <w:tr w:rsidR="000701F2" w:rsidRPr="000701F2" w14:paraId="0BF7E887" w14:textId="77777777" w:rsidTr="00D40484">
        <w:trPr>
          <w:trHeight w:val="212"/>
        </w:trPr>
        <w:tc>
          <w:tcPr>
            <w:tcW w:w="435" w:type="dxa"/>
            <w:tcBorders>
              <w:top w:val="single" w:sz="4" w:space="0" w:color="auto"/>
              <w:left w:val="single" w:sz="8" w:space="0" w:color="auto"/>
              <w:bottom w:val="single" w:sz="4" w:space="0" w:color="auto"/>
              <w:right w:val="single" w:sz="4" w:space="0" w:color="auto"/>
            </w:tcBorders>
            <w:shd w:val="clear" w:color="000000" w:fill="FFFFFF"/>
            <w:vAlign w:val="center"/>
          </w:tcPr>
          <w:p w14:paraId="5E28BE07" w14:textId="15727429" w:rsidR="0031756F" w:rsidRPr="000701F2" w:rsidRDefault="0031756F"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2</w:t>
            </w:r>
          </w:p>
        </w:tc>
        <w:tc>
          <w:tcPr>
            <w:tcW w:w="3666" w:type="dxa"/>
            <w:tcBorders>
              <w:top w:val="single" w:sz="4" w:space="0" w:color="auto"/>
              <w:left w:val="nil"/>
              <w:bottom w:val="single" w:sz="4" w:space="0" w:color="auto"/>
              <w:right w:val="single" w:sz="4" w:space="0" w:color="auto"/>
            </w:tcBorders>
            <w:shd w:val="clear" w:color="000000" w:fill="FFFFFF"/>
            <w:vAlign w:val="center"/>
          </w:tcPr>
          <w:p w14:paraId="5C0F0961" w14:textId="552DA20D" w:rsidR="0031756F" w:rsidRPr="000701F2" w:rsidRDefault="0031756F"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 xml:space="preserve">Pododcinki nr </w:t>
            </w:r>
            <w:r w:rsidR="00D921B7" w:rsidRPr="000701F2">
              <w:rPr>
                <w:rFonts w:eastAsia="Times New Roman" w:cs="Calibri"/>
                <w:sz w:val="20"/>
                <w:szCs w:val="20"/>
                <w:lang w:eastAsia="pl-PL"/>
              </w:rPr>
              <w:t>7-10, obejmujące r</w:t>
            </w:r>
            <w:r w:rsidR="0082371F" w:rsidRPr="000701F2">
              <w:rPr>
                <w:rFonts w:eastAsia="Times New Roman" w:cs="Calibri"/>
                <w:sz w:val="20"/>
                <w:szCs w:val="20"/>
                <w:lang w:eastAsia="pl-PL"/>
              </w:rPr>
              <w:t>u</w:t>
            </w:r>
            <w:r w:rsidR="00D921B7" w:rsidRPr="000701F2">
              <w:rPr>
                <w:rFonts w:eastAsia="Times New Roman" w:cs="Calibri"/>
                <w:sz w:val="20"/>
                <w:szCs w:val="20"/>
                <w:lang w:eastAsia="pl-PL"/>
              </w:rPr>
              <w:t>ch na drodze powiatowej 1368D</w:t>
            </w:r>
            <w:r w:rsidRPr="000701F2">
              <w:rPr>
                <w:rFonts w:eastAsia="Times New Roman" w:cs="Calibri"/>
                <w:sz w:val="20"/>
                <w:szCs w:val="20"/>
                <w:lang w:eastAsia="pl-PL"/>
              </w:rPr>
              <w:t xml:space="preserve"> </w:t>
            </w:r>
            <w:r w:rsidR="00D921B7" w:rsidRPr="000701F2">
              <w:rPr>
                <w:rFonts w:eastAsia="Times New Roman" w:cs="Calibri"/>
                <w:sz w:val="20"/>
                <w:szCs w:val="20"/>
                <w:lang w:eastAsia="pl-PL"/>
              </w:rPr>
              <w:t xml:space="preserve"> oraz na północnym odcinku </w:t>
            </w:r>
            <w:r w:rsidR="0082371F" w:rsidRPr="000701F2">
              <w:rPr>
                <w:rFonts w:eastAsia="Times New Roman" w:cs="Calibri"/>
                <w:sz w:val="20"/>
                <w:szCs w:val="20"/>
                <w:lang w:eastAsia="pl-PL"/>
              </w:rPr>
              <w:t xml:space="preserve">drogi wojewódzkiej </w:t>
            </w:r>
            <w:r w:rsidR="00D921B7" w:rsidRPr="000701F2">
              <w:rPr>
                <w:rFonts w:eastAsia="Times New Roman" w:cs="Calibri"/>
                <w:sz w:val="20"/>
                <w:szCs w:val="20"/>
                <w:lang w:eastAsia="pl-PL"/>
              </w:rPr>
              <w:t>359 (o</w:t>
            </w:r>
            <w:r w:rsidR="0082371F" w:rsidRPr="000701F2">
              <w:rPr>
                <w:rFonts w:eastAsia="Times New Roman" w:cs="Calibri"/>
                <w:sz w:val="20"/>
                <w:szCs w:val="20"/>
                <w:lang w:eastAsia="pl-PL"/>
              </w:rPr>
              <w:t>d</w:t>
            </w:r>
            <w:r w:rsidR="00D921B7" w:rsidRPr="000701F2">
              <w:rPr>
                <w:rFonts w:eastAsia="Times New Roman" w:cs="Calibri"/>
                <w:sz w:val="20"/>
                <w:szCs w:val="20"/>
                <w:lang w:eastAsia="pl-PL"/>
              </w:rPr>
              <w:t xml:space="preserve"> ronda na </w:t>
            </w:r>
            <w:r w:rsidR="0082371F" w:rsidRPr="000701F2">
              <w:rPr>
                <w:rFonts w:eastAsia="Times New Roman" w:cs="Calibri"/>
                <w:sz w:val="20"/>
                <w:szCs w:val="20"/>
                <w:lang w:eastAsia="pl-PL"/>
              </w:rPr>
              <w:t>KDL2)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7E7AB39" w14:textId="5A93DB8B"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115</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1DA09382" w14:textId="2CB054E1" w:rsidR="0031756F" w:rsidRPr="000701F2" w:rsidRDefault="00FE3659"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1</w:t>
            </w:r>
            <w:r w:rsidR="00220161" w:rsidRPr="000701F2">
              <w:rPr>
                <w:rFonts w:eastAsia="Times New Roman" w:cs="Calibri"/>
                <w:sz w:val="20"/>
                <w:szCs w:val="20"/>
                <w:lang w:eastAsia="pl-PL"/>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447A7FC" w14:textId="34431A84"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8</w:t>
            </w:r>
          </w:p>
        </w:tc>
        <w:tc>
          <w:tcPr>
            <w:tcW w:w="1276" w:type="dxa"/>
            <w:tcBorders>
              <w:top w:val="single" w:sz="4" w:space="0" w:color="auto"/>
              <w:left w:val="nil"/>
              <w:bottom w:val="single" w:sz="4" w:space="0" w:color="auto"/>
              <w:right w:val="single" w:sz="8" w:space="0" w:color="auto"/>
            </w:tcBorders>
            <w:shd w:val="clear" w:color="000000" w:fill="FFFFFF"/>
            <w:vAlign w:val="center"/>
          </w:tcPr>
          <w:p w14:paraId="3C044C82" w14:textId="0D5D06AF" w:rsidR="0031756F" w:rsidRPr="000701F2" w:rsidRDefault="00FE3659"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4</w:t>
            </w:r>
          </w:p>
        </w:tc>
      </w:tr>
      <w:tr w:rsidR="000701F2" w:rsidRPr="000701F2" w14:paraId="0D21A0F6" w14:textId="77777777" w:rsidTr="00D40484">
        <w:trPr>
          <w:trHeight w:val="212"/>
        </w:trPr>
        <w:tc>
          <w:tcPr>
            <w:tcW w:w="435" w:type="dxa"/>
            <w:tcBorders>
              <w:top w:val="single" w:sz="4" w:space="0" w:color="auto"/>
              <w:left w:val="single" w:sz="8" w:space="0" w:color="auto"/>
              <w:bottom w:val="single" w:sz="4" w:space="0" w:color="auto"/>
              <w:right w:val="single" w:sz="4" w:space="0" w:color="auto"/>
            </w:tcBorders>
            <w:shd w:val="clear" w:color="000000" w:fill="FFFFFF"/>
            <w:vAlign w:val="center"/>
          </w:tcPr>
          <w:p w14:paraId="1076FEC4" w14:textId="62DF0E6D" w:rsidR="0031756F" w:rsidRPr="000701F2" w:rsidRDefault="0031756F"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3</w:t>
            </w:r>
          </w:p>
        </w:tc>
        <w:tc>
          <w:tcPr>
            <w:tcW w:w="3666" w:type="dxa"/>
            <w:tcBorders>
              <w:top w:val="single" w:sz="4" w:space="0" w:color="auto"/>
              <w:left w:val="nil"/>
              <w:bottom w:val="single" w:sz="4" w:space="0" w:color="auto"/>
              <w:right w:val="single" w:sz="4" w:space="0" w:color="auto"/>
            </w:tcBorders>
            <w:shd w:val="clear" w:color="000000" w:fill="FFFFFF"/>
            <w:vAlign w:val="center"/>
          </w:tcPr>
          <w:p w14:paraId="40186E69" w14:textId="7E49CB12" w:rsidR="0031756F" w:rsidRPr="000701F2" w:rsidRDefault="0082371F"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11-27,  obejmujące ruch na drodze gminnej KDL2 od ronda na drodze powiatowej 1368D do ronda na drodze wojewódzkiej 359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4507762" w14:textId="411E8240"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682</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1E0097C9" w14:textId="2D59687A" w:rsidR="0031756F" w:rsidRPr="000701F2" w:rsidRDefault="00FE3659"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5</w:t>
            </w:r>
            <w:r w:rsidR="00220161" w:rsidRPr="000701F2">
              <w:rPr>
                <w:rFonts w:eastAsia="Times New Roman" w:cs="Calibri"/>
                <w:sz w:val="20"/>
                <w:szCs w:val="20"/>
                <w:lang w:eastAsia="pl-PL"/>
              </w:rPr>
              <w:t>42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7CBC1CE" w14:textId="5B34EADA"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8</w:t>
            </w:r>
            <w:r w:rsidR="00FE3659" w:rsidRPr="000701F2">
              <w:rPr>
                <w:rFonts w:eastAsia="Times New Roman" w:cs="Calibri"/>
                <w:sz w:val="20"/>
                <w:szCs w:val="20"/>
                <w:lang w:eastAsia="pl-PL"/>
              </w:rPr>
              <w:t>7</w:t>
            </w:r>
          </w:p>
        </w:tc>
        <w:tc>
          <w:tcPr>
            <w:tcW w:w="1276" w:type="dxa"/>
            <w:tcBorders>
              <w:top w:val="single" w:sz="4" w:space="0" w:color="auto"/>
              <w:left w:val="nil"/>
              <w:bottom w:val="single" w:sz="4" w:space="0" w:color="auto"/>
              <w:right w:val="single" w:sz="8" w:space="0" w:color="auto"/>
            </w:tcBorders>
            <w:shd w:val="clear" w:color="000000" w:fill="FFFFFF"/>
            <w:vAlign w:val="center"/>
          </w:tcPr>
          <w:p w14:paraId="7ED6AFC2" w14:textId="639B6314" w:rsidR="0031756F" w:rsidRPr="000701F2" w:rsidRDefault="00220161" w:rsidP="00F23F19">
            <w:pPr>
              <w:spacing w:line="240" w:lineRule="auto"/>
              <w:jc w:val="center"/>
              <w:rPr>
                <w:rFonts w:eastAsia="Times New Roman" w:cs="Calibri"/>
                <w:sz w:val="20"/>
                <w:szCs w:val="20"/>
                <w:lang w:eastAsia="pl-PL"/>
              </w:rPr>
            </w:pPr>
            <w:r w:rsidRPr="000701F2">
              <w:rPr>
                <w:rFonts w:eastAsia="Times New Roman" w:cs="Calibri"/>
                <w:sz w:val="20"/>
                <w:szCs w:val="20"/>
                <w:lang w:eastAsia="pl-PL"/>
              </w:rPr>
              <w:t>53</w:t>
            </w:r>
          </w:p>
        </w:tc>
      </w:tr>
    </w:tbl>
    <w:p w14:paraId="4EF150CF" w14:textId="0BDACEA2" w:rsidR="000701F2" w:rsidRDefault="00D40484" w:rsidP="00D8561C">
      <w:pPr>
        <w:pStyle w:val="Legenda"/>
        <w:jc w:val="both"/>
        <w:rPr>
          <w:rFonts w:ascii="Palatino Linotype" w:hAnsi="Palatino Linotype"/>
          <w:bCs/>
          <w:sz w:val="20"/>
          <w:szCs w:val="20"/>
        </w:rPr>
      </w:pPr>
      <w:bookmarkStart w:id="59" w:name="_Toc150785373"/>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00220161" w:rsidRPr="000701F2">
        <w:rPr>
          <w:rFonts w:ascii="Palatino Linotype" w:hAnsi="Palatino Linotype"/>
          <w:noProof/>
          <w:sz w:val="20"/>
          <w:szCs w:val="20"/>
        </w:rPr>
        <w:t>7</w:t>
      </w:r>
      <w:r w:rsidRPr="000701F2">
        <w:rPr>
          <w:rFonts w:ascii="Palatino Linotype" w:hAnsi="Palatino Linotype"/>
          <w:sz w:val="20"/>
          <w:szCs w:val="20"/>
        </w:rPr>
        <w:fldChar w:fldCharType="end"/>
      </w:r>
      <w:r w:rsidRPr="000701F2">
        <w:rPr>
          <w:rFonts w:ascii="Palatino Linotype" w:hAnsi="Palatino Linotype"/>
          <w:sz w:val="20"/>
          <w:szCs w:val="20"/>
        </w:rPr>
        <w:t xml:space="preserve"> - </w:t>
      </w:r>
      <w:r w:rsidR="007460D7" w:rsidRPr="000701F2">
        <w:rPr>
          <w:rFonts w:ascii="Palatino Linotype" w:hAnsi="Palatino Linotype"/>
          <w:bCs/>
          <w:sz w:val="20"/>
          <w:szCs w:val="20"/>
        </w:rPr>
        <w:t xml:space="preserve">Liczba pojazdów dla poszczególnych dróg – emitorów (do obliczeń </w:t>
      </w:r>
      <w:r w:rsidR="00CB6664" w:rsidRPr="000701F2">
        <w:rPr>
          <w:rFonts w:ascii="Palatino Linotype" w:hAnsi="Palatino Linotype"/>
          <w:bCs/>
          <w:sz w:val="20"/>
          <w:szCs w:val="20"/>
        </w:rPr>
        <w:t>stężeń maksymalnych</w:t>
      </w:r>
      <w:r w:rsidR="007460D7" w:rsidRPr="000701F2">
        <w:rPr>
          <w:rFonts w:ascii="Palatino Linotype" w:hAnsi="Palatino Linotype"/>
          <w:bCs/>
          <w:sz w:val="20"/>
          <w:szCs w:val="20"/>
        </w:rPr>
        <w:t>)</w:t>
      </w:r>
      <w:bookmarkEnd w:id="59"/>
    </w:p>
    <w:p w14:paraId="6435D62B" w14:textId="77777777" w:rsidR="00D8561C" w:rsidRDefault="00D8561C" w:rsidP="00D8561C">
      <w:pPr>
        <w:rPr>
          <w:lang w:eastAsia="pl-PL"/>
        </w:rPr>
      </w:pPr>
    </w:p>
    <w:p w14:paraId="00662E1B" w14:textId="77777777" w:rsidR="00D8561C" w:rsidRDefault="00D8561C" w:rsidP="00D8561C">
      <w:pPr>
        <w:rPr>
          <w:lang w:eastAsia="pl-PL"/>
        </w:rPr>
      </w:pPr>
    </w:p>
    <w:p w14:paraId="6B03664C" w14:textId="77777777" w:rsidR="00D8561C" w:rsidRPr="00D8561C" w:rsidRDefault="00D8561C" w:rsidP="00D8561C">
      <w:pPr>
        <w:rPr>
          <w:lang w:eastAsia="pl-PL"/>
        </w:rPr>
      </w:pPr>
    </w:p>
    <w:tbl>
      <w:tblPr>
        <w:tblW w:w="9488" w:type="dxa"/>
        <w:tblCellMar>
          <w:left w:w="70" w:type="dxa"/>
          <w:right w:w="70" w:type="dxa"/>
        </w:tblCellMar>
        <w:tblLook w:val="04A0" w:firstRow="1" w:lastRow="0" w:firstColumn="1" w:lastColumn="0" w:noHBand="0" w:noVBand="1"/>
      </w:tblPr>
      <w:tblGrid>
        <w:gridCol w:w="434"/>
        <w:gridCol w:w="3667"/>
        <w:gridCol w:w="1418"/>
        <w:gridCol w:w="1417"/>
        <w:gridCol w:w="1276"/>
        <w:gridCol w:w="1276"/>
      </w:tblGrid>
      <w:tr w:rsidR="000701F2" w:rsidRPr="000701F2" w14:paraId="714CF09A" w14:textId="77777777" w:rsidTr="00D8561C">
        <w:trPr>
          <w:trHeight w:val="338"/>
        </w:trPr>
        <w:tc>
          <w:tcPr>
            <w:tcW w:w="434" w:type="dxa"/>
            <w:vMerge w:val="restart"/>
            <w:tcBorders>
              <w:top w:val="single" w:sz="8" w:space="0" w:color="auto"/>
              <w:left w:val="single" w:sz="8" w:space="0" w:color="auto"/>
              <w:right w:val="single" w:sz="4" w:space="0" w:color="auto"/>
            </w:tcBorders>
            <w:shd w:val="clear" w:color="auto" w:fill="EAF1DD" w:themeFill="accent3" w:themeFillTint="33"/>
            <w:vAlign w:val="center"/>
            <w:hideMark/>
          </w:tcPr>
          <w:p w14:paraId="29BF5C71" w14:textId="0BF8EBAB" w:rsidR="00065415" w:rsidRPr="000701F2" w:rsidRDefault="00065415"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lastRenderedPageBreak/>
              <w:t>Lp.</w:t>
            </w:r>
          </w:p>
        </w:tc>
        <w:tc>
          <w:tcPr>
            <w:tcW w:w="3667" w:type="dxa"/>
            <w:vMerge w:val="restart"/>
            <w:tcBorders>
              <w:top w:val="single" w:sz="8" w:space="0" w:color="auto"/>
              <w:left w:val="nil"/>
              <w:right w:val="single" w:sz="4" w:space="0" w:color="auto"/>
            </w:tcBorders>
            <w:shd w:val="clear" w:color="auto" w:fill="EAF1DD" w:themeFill="accent3" w:themeFillTint="33"/>
            <w:vAlign w:val="center"/>
            <w:hideMark/>
          </w:tcPr>
          <w:p w14:paraId="2D4A3078" w14:textId="77777777" w:rsidR="00065415" w:rsidRPr="000701F2" w:rsidRDefault="00065415"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Odcinek</w:t>
            </w:r>
          </w:p>
        </w:tc>
        <w:tc>
          <w:tcPr>
            <w:tcW w:w="5387" w:type="dxa"/>
            <w:gridSpan w:val="4"/>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5C9F9611" w14:textId="41C13C19" w:rsidR="00065415" w:rsidRPr="000701F2" w:rsidRDefault="00065415" w:rsidP="00F23F19">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Poza godzinami szczytu</w:t>
            </w:r>
          </w:p>
        </w:tc>
      </w:tr>
      <w:tr w:rsidR="000701F2" w:rsidRPr="000701F2" w14:paraId="7957E71F" w14:textId="77777777" w:rsidTr="00D8561C">
        <w:trPr>
          <w:trHeight w:val="338"/>
        </w:trPr>
        <w:tc>
          <w:tcPr>
            <w:tcW w:w="434" w:type="dxa"/>
            <w:vMerge/>
            <w:tcBorders>
              <w:left w:val="single" w:sz="8" w:space="0" w:color="auto"/>
              <w:bottom w:val="single" w:sz="4" w:space="0" w:color="auto"/>
              <w:right w:val="single" w:sz="4" w:space="0" w:color="auto"/>
            </w:tcBorders>
            <w:shd w:val="clear" w:color="auto" w:fill="EAF1DD" w:themeFill="accent3" w:themeFillTint="33"/>
            <w:vAlign w:val="center"/>
          </w:tcPr>
          <w:p w14:paraId="0DB96A50" w14:textId="77777777" w:rsidR="00065415" w:rsidRPr="000701F2" w:rsidRDefault="00065415" w:rsidP="00065415">
            <w:pPr>
              <w:spacing w:line="240" w:lineRule="auto"/>
              <w:jc w:val="center"/>
              <w:rPr>
                <w:rFonts w:eastAsia="Times New Roman" w:cs="Calibri"/>
                <w:b/>
                <w:bCs/>
                <w:sz w:val="20"/>
                <w:szCs w:val="20"/>
                <w:lang w:eastAsia="pl-PL"/>
              </w:rPr>
            </w:pPr>
          </w:p>
        </w:tc>
        <w:tc>
          <w:tcPr>
            <w:tcW w:w="3667" w:type="dxa"/>
            <w:vMerge/>
            <w:tcBorders>
              <w:left w:val="nil"/>
              <w:bottom w:val="single" w:sz="4" w:space="0" w:color="auto"/>
              <w:right w:val="single" w:sz="4" w:space="0" w:color="auto"/>
            </w:tcBorders>
            <w:shd w:val="clear" w:color="auto" w:fill="EAF1DD" w:themeFill="accent3" w:themeFillTint="33"/>
            <w:vAlign w:val="center"/>
          </w:tcPr>
          <w:p w14:paraId="1D304A11" w14:textId="77777777" w:rsidR="00065415" w:rsidRPr="000701F2" w:rsidRDefault="00065415" w:rsidP="00065415">
            <w:pPr>
              <w:spacing w:line="240" w:lineRule="auto"/>
              <w:jc w:val="center"/>
              <w:rPr>
                <w:rFonts w:eastAsia="Times New Roman" w:cs="Calibri"/>
                <w:b/>
                <w:bCs/>
                <w:sz w:val="20"/>
                <w:szCs w:val="20"/>
                <w:lang w:eastAsia="pl-PL"/>
              </w:rPr>
            </w:pPr>
          </w:p>
        </w:tc>
        <w:tc>
          <w:tcPr>
            <w:tcW w:w="1418" w:type="dxa"/>
            <w:tcBorders>
              <w:top w:val="single" w:sz="8" w:space="0" w:color="auto"/>
              <w:left w:val="nil"/>
              <w:bottom w:val="single" w:sz="8" w:space="0" w:color="auto"/>
              <w:right w:val="single" w:sz="8" w:space="0" w:color="auto"/>
            </w:tcBorders>
            <w:shd w:val="clear" w:color="auto" w:fill="EAF1DD" w:themeFill="accent3" w:themeFillTint="33"/>
            <w:vAlign w:val="center"/>
          </w:tcPr>
          <w:p w14:paraId="60964132" w14:textId="1DE9D386" w:rsidR="00065415" w:rsidRPr="000701F2" w:rsidRDefault="00065415" w:rsidP="00065415">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 xml:space="preserve">Razem na </w:t>
            </w:r>
            <w:r w:rsidR="00FE3659" w:rsidRPr="000701F2">
              <w:rPr>
                <w:rFonts w:eastAsia="Times New Roman" w:cs="Calibri"/>
                <w:b/>
                <w:bCs/>
                <w:sz w:val="20"/>
                <w:szCs w:val="20"/>
                <w:lang w:eastAsia="pl-PL"/>
              </w:rPr>
              <w:t>godzinę</w:t>
            </w:r>
          </w:p>
        </w:tc>
        <w:tc>
          <w:tcPr>
            <w:tcW w:w="1417"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tcPr>
          <w:p w14:paraId="7F4FFEE4" w14:textId="3C9B925D" w:rsidR="00065415" w:rsidRPr="000701F2" w:rsidRDefault="00065415" w:rsidP="00065415">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W tym osobowe</w:t>
            </w:r>
          </w:p>
        </w:tc>
        <w:tc>
          <w:tcPr>
            <w:tcW w:w="1276"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tcPr>
          <w:p w14:paraId="3AF267F7" w14:textId="374AC085" w:rsidR="00065415" w:rsidRPr="000701F2" w:rsidRDefault="00065415" w:rsidP="00065415">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W tym dostawcze</w:t>
            </w:r>
          </w:p>
        </w:tc>
        <w:tc>
          <w:tcPr>
            <w:tcW w:w="1276"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tcPr>
          <w:p w14:paraId="008B4161" w14:textId="49C873C6" w:rsidR="00065415" w:rsidRPr="000701F2" w:rsidRDefault="00065415" w:rsidP="00065415">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W tym Ciężarowe i autobusy</w:t>
            </w:r>
          </w:p>
        </w:tc>
      </w:tr>
      <w:tr w:rsidR="000701F2" w:rsidRPr="000701F2" w14:paraId="58B21EA1" w14:textId="77777777" w:rsidTr="00D40484">
        <w:trPr>
          <w:trHeight w:val="212"/>
        </w:trPr>
        <w:tc>
          <w:tcPr>
            <w:tcW w:w="434"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FB72966" w14:textId="77777777"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1</w:t>
            </w:r>
          </w:p>
        </w:tc>
        <w:tc>
          <w:tcPr>
            <w:tcW w:w="3667" w:type="dxa"/>
            <w:tcBorders>
              <w:top w:val="single" w:sz="4" w:space="0" w:color="auto"/>
              <w:left w:val="nil"/>
              <w:bottom w:val="single" w:sz="4" w:space="0" w:color="auto"/>
              <w:right w:val="single" w:sz="4" w:space="0" w:color="auto"/>
            </w:tcBorders>
            <w:shd w:val="clear" w:color="000000" w:fill="FFFFFF"/>
            <w:vAlign w:val="center"/>
            <w:hideMark/>
          </w:tcPr>
          <w:p w14:paraId="20BC05CC" w14:textId="0D6CAAE5"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1-6, obejmujące ruch na drodze gminnej KDL oraz na południowym odcinku drogi wojewódzkiej 359 (od ronda na KDL2)</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6837317B" w14:textId="529DF527"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356</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28723BBD" w14:textId="62D90D1A"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209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416A8565" w14:textId="7D4B9A81"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w:t>
            </w:r>
            <w:r w:rsidR="0082371F" w:rsidRPr="000701F2">
              <w:rPr>
                <w:rFonts w:eastAsia="Times New Roman" w:cs="Calibri"/>
                <w:sz w:val="20"/>
                <w:szCs w:val="20"/>
                <w:lang w:eastAsia="pl-PL"/>
              </w:rPr>
              <w:t>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E8C5553" w14:textId="57945EDA"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8</w:t>
            </w:r>
            <w:r w:rsidR="0082371F" w:rsidRPr="000701F2">
              <w:rPr>
                <w:rFonts w:eastAsia="Times New Roman" w:cs="Calibri"/>
                <w:sz w:val="20"/>
                <w:szCs w:val="20"/>
                <w:lang w:eastAsia="pl-PL"/>
              </w:rPr>
              <w:t>5</w:t>
            </w:r>
          </w:p>
        </w:tc>
      </w:tr>
      <w:tr w:rsidR="000701F2" w:rsidRPr="000701F2" w14:paraId="36EF36F6" w14:textId="77777777" w:rsidTr="00D40484">
        <w:trPr>
          <w:trHeight w:val="212"/>
        </w:trPr>
        <w:tc>
          <w:tcPr>
            <w:tcW w:w="434" w:type="dxa"/>
            <w:tcBorders>
              <w:top w:val="single" w:sz="4" w:space="0" w:color="auto"/>
              <w:left w:val="single" w:sz="8" w:space="0" w:color="auto"/>
              <w:bottom w:val="single" w:sz="4" w:space="0" w:color="auto"/>
              <w:right w:val="single" w:sz="4" w:space="0" w:color="auto"/>
            </w:tcBorders>
            <w:shd w:val="clear" w:color="000000" w:fill="FFFFFF"/>
            <w:vAlign w:val="center"/>
          </w:tcPr>
          <w:p w14:paraId="5BFD5A69" w14:textId="055F61E7"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w:t>
            </w:r>
          </w:p>
        </w:tc>
        <w:tc>
          <w:tcPr>
            <w:tcW w:w="3667" w:type="dxa"/>
            <w:tcBorders>
              <w:top w:val="single" w:sz="4" w:space="0" w:color="auto"/>
              <w:left w:val="nil"/>
              <w:bottom w:val="single" w:sz="4" w:space="0" w:color="auto"/>
              <w:right w:val="single" w:sz="4" w:space="0" w:color="auto"/>
            </w:tcBorders>
            <w:shd w:val="clear" w:color="000000" w:fill="FFFFFF"/>
            <w:vAlign w:val="center"/>
          </w:tcPr>
          <w:p w14:paraId="21826116" w14:textId="1235C24F"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7-10, obejmujące ruch na drodze powiatowej 1368D  oraz na północnym odcinku drogi wojewódzkiej 359 (od ronda na KDL2)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1D354E6" w14:textId="2F07DE82"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74</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436CAF1B" w14:textId="4B5F2AE0"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66</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B867773" w14:textId="26C9EEEB"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0A14C0C" w14:textId="05B64409"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w:t>
            </w:r>
          </w:p>
        </w:tc>
      </w:tr>
      <w:tr w:rsidR="000701F2" w:rsidRPr="000701F2" w14:paraId="1838F435" w14:textId="77777777" w:rsidTr="00D40484">
        <w:trPr>
          <w:trHeight w:val="212"/>
        </w:trPr>
        <w:tc>
          <w:tcPr>
            <w:tcW w:w="434" w:type="dxa"/>
            <w:tcBorders>
              <w:top w:val="single" w:sz="4" w:space="0" w:color="auto"/>
              <w:left w:val="single" w:sz="8" w:space="0" w:color="auto"/>
              <w:bottom w:val="single" w:sz="4" w:space="0" w:color="auto"/>
              <w:right w:val="single" w:sz="4" w:space="0" w:color="auto"/>
            </w:tcBorders>
            <w:shd w:val="clear" w:color="000000" w:fill="FFFFFF"/>
            <w:vAlign w:val="center"/>
          </w:tcPr>
          <w:p w14:paraId="7D69ED11" w14:textId="373B8926"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w:t>
            </w:r>
          </w:p>
        </w:tc>
        <w:tc>
          <w:tcPr>
            <w:tcW w:w="3667" w:type="dxa"/>
            <w:tcBorders>
              <w:top w:val="single" w:sz="4" w:space="0" w:color="auto"/>
              <w:left w:val="nil"/>
              <w:bottom w:val="single" w:sz="4" w:space="0" w:color="auto"/>
              <w:right w:val="single" w:sz="4" w:space="0" w:color="auto"/>
            </w:tcBorders>
            <w:shd w:val="clear" w:color="000000" w:fill="FFFFFF"/>
            <w:vAlign w:val="center"/>
          </w:tcPr>
          <w:p w14:paraId="63B8B15D" w14:textId="54C3232B"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11-27,  obejmujące ruch na drodze gminnej KDL2 od ronda na drodze powiatowej 1368D do ronda na drodze wojewódzkiej 359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F79374B" w14:textId="55D08349"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389</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284B116A" w14:textId="02ECBBED"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263</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2E7C8D3" w14:textId="078C597B"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37</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1104521" w14:textId="79F9211A"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89</w:t>
            </w:r>
          </w:p>
        </w:tc>
      </w:tr>
    </w:tbl>
    <w:p w14:paraId="1731B7EF" w14:textId="59A7A265" w:rsidR="007460D7" w:rsidRPr="000701F2" w:rsidRDefault="00D40484" w:rsidP="00D40484">
      <w:pPr>
        <w:pStyle w:val="Legenda"/>
        <w:jc w:val="both"/>
        <w:rPr>
          <w:rFonts w:ascii="Palatino Linotype" w:hAnsi="Palatino Linotype"/>
          <w:bCs/>
          <w:sz w:val="20"/>
          <w:szCs w:val="20"/>
        </w:rPr>
      </w:pPr>
      <w:bookmarkStart w:id="60" w:name="_Toc150785374"/>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00220161" w:rsidRPr="000701F2">
        <w:rPr>
          <w:rFonts w:ascii="Palatino Linotype" w:hAnsi="Palatino Linotype"/>
          <w:noProof/>
          <w:sz w:val="20"/>
          <w:szCs w:val="20"/>
        </w:rPr>
        <w:t>8</w:t>
      </w:r>
      <w:r w:rsidRPr="000701F2">
        <w:rPr>
          <w:rFonts w:ascii="Palatino Linotype" w:hAnsi="Palatino Linotype"/>
          <w:sz w:val="20"/>
          <w:szCs w:val="20"/>
        </w:rPr>
        <w:fldChar w:fldCharType="end"/>
      </w:r>
      <w:r w:rsidRPr="000701F2">
        <w:rPr>
          <w:rFonts w:ascii="Palatino Linotype" w:hAnsi="Palatino Linotype"/>
          <w:sz w:val="20"/>
          <w:szCs w:val="20"/>
        </w:rPr>
        <w:t xml:space="preserve"> - </w:t>
      </w:r>
      <w:r w:rsidR="007460D7" w:rsidRPr="000701F2">
        <w:rPr>
          <w:rFonts w:ascii="Palatino Linotype" w:hAnsi="Palatino Linotype"/>
          <w:bCs/>
          <w:sz w:val="20"/>
          <w:szCs w:val="20"/>
        </w:rPr>
        <w:t>Liczba pojazdów dla poszczególnych dróg – emitorów (do obliczeń średniorocznych)</w:t>
      </w:r>
      <w:bookmarkEnd w:id="60"/>
    </w:p>
    <w:tbl>
      <w:tblPr>
        <w:tblW w:w="9488" w:type="dxa"/>
        <w:tblCellMar>
          <w:left w:w="70" w:type="dxa"/>
          <w:right w:w="70" w:type="dxa"/>
        </w:tblCellMar>
        <w:tblLook w:val="04A0" w:firstRow="1" w:lastRow="0" w:firstColumn="1" w:lastColumn="0" w:noHBand="0" w:noVBand="1"/>
      </w:tblPr>
      <w:tblGrid>
        <w:gridCol w:w="434"/>
        <w:gridCol w:w="3667"/>
        <w:gridCol w:w="1418"/>
        <w:gridCol w:w="1417"/>
        <w:gridCol w:w="1276"/>
        <w:gridCol w:w="1276"/>
      </w:tblGrid>
      <w:tr w:rsidR="000701F2" w:rsidRPr="000701F2" w14:paraId="0241D82A" w14:textId="77777777" w:rsidTr="00D8561C">
        <w:trPr>
          <w:trHeight w:val="338"/>
        </w:trPr>
        <w:tc>
          <w:tcPr>
            <w:tcW w:w="434" w:type="dxa"/>
            <w:vMerge w:val="restart"/>
            <w:tcBorders>
              <w:top w:val="single" w:sz="8" w:space="0" w:color="auto"/>
              <w:left w:val="single" w:sz="8" w:space="0" w:color="auto"/>
              <w:right w:val="single" w:sz="4" w:space="0" w:color="auto"/>
            </w:tcBorders>
            <w:shd w:val="clear" w:color="auto" w:fill="EAF1DD" w:themeFill="accent3" w:themeFillTint="33"/>
            <w:vAlign w:val="center"/>
            <w:hideMark/>
          </w:tcPr>
          <w:p w14:paraId="0754F8E9" w14:textId="77777777"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Lp.</w:t>
            </w:r>
          </w:p>
        </w:tc>
        <w:tc>
          <w:tcPr>
            <w:tcW w:w="3667" w:type="dxa"/>
            <w:vMerge w:val="restart"/>
            <w:tcBorders>
              <w:top w:val="single" w:sz="8" w:space="0" w:color="auto"/>
              <w:left w:val="nil"/>
              <w:right w:val="single" w:sz="4" w:space="0" w:color="auto"/>
            </w:tcBorders>
            <w:shd w:val="clear" w:color="auto" w:fill="EAF1DD" w:themeFill="accent3" w:themeFillTint="33"/>
            <w:vAlign w:val="center"/>
            <w:hideMark/>
          </w:tcPr>
          <w:p w14:paraId="61DDA5B6" w14:textId="77777777"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Odcinek</w:t>
            </w:r>
          </w:p>
        </w:tc>
        <w:tc>
          <w:tcPr>
            <w:tcW w:w="5387" w:type="dxa"/>
            <w:gridSpan w:val="4"/>
            <w:tcBorders>
              <w:top w:val="single" w:sz="8" w:space="0" w:color="auto"/>
              <w:left w:val="nil"/>
              <w:bottom w:val="single" w:sz="8" w:space="0" w:color="auto"/>
              <w:right w:val="single" w:sz="8" w:space="0" w:color="auto"/>
            </w:tcBorders>
            <w:shd w:val="clear" w:color="auto" w:fill="EAF1DD" w:themeFill="accent3" w:themeFillTint="33"/>
            <w:vAlign w:val="center"/>
            <w:hideMark/>
          </w:tcPr>
          <w:p w14:paraId="0F2B1142" w14:textId="540198BF"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Pora nocy</w:t>
            </w:r>
          </w:p>
        </w:tc>
      </w:tr>
      <w:tr w:rsidR="000701F2" w:rsidRPr="000701F2" w14:paraId="36647C47" w14:textId="77777777" w:rsidTr="00D8561C">
        <w:trPr>
          <w:trHeight w:val="338"/>
        </w:trPr>
        <w:tc>
          <w:tcPr>
            <w:tcW w:w="434" w:type="dxa"/>
            <w:vMerge/>
            <w:tcBorders>
              <w:left w:val="single" w:sz="8" w:space="0" w:color="auto"/>
              <w:bottom w:val="single" w:sz="4" w:space="0" w:color="auto"/>
              <w:right w:val="single" w:sz="4" w:space="0" w:color="auto"/>
            </w:tcBorders>
            <w:shd w:val="clear" w:color="auto" w:fill="EAF1DD" w:themeFill="accent3" w:themeFillTint="33"/>
            <w:vAlign w:val="center"/>
          </w:tcPr>
          <w:p w14:paraId="330E65CD" w14:textId="77777777" w:rsidR="00065415" w:rsidRPr="000701F2" w:rsidRDefault="00065415" w:rsidP="00D97AF1">
            <w:pPr>
              <w:spacing w:line="240" w:lineRule="auto"/>
              <w:jc w:val="center"/>
              <w:rPr>
                <w:rFonts w:eastAsia="Times New Roman" w:cs="Calibri"/>
                <w:b/>
                <w:bCs/>
                <w:sz w:val="20"/>
                <w:szCs w:val="20"/>
                <w:lang w:eastAsia="pl-PL"/>
              </w:rPr>
            </w:pPr>
          </w:p>
        </w:tc>
        <w:tc>
          <w:tcPr>
            <w:tcW w:w="3667" w:type="dxa"/>
            <w:vMerge/>
            <w:tcBorders>
              <w:left w:val="nil"/>
              <w:bottom w:val="single" w:sz="4" w:space="0" w:color="auto"/>
              <w:right w:val="single" w:sz="4" w:space="0" w:color="auto"/>
            </w:tcBorders>
            <w:shd w:val="clear" w:color="auto" w:fill="EAF1DD" w:themeFill="accent3" w:themeFillTint="33"/>
            <w:vAlign w:val="center"/>
          </w:tcPr>
          <w:p w14:paraId="4A643933" w14:textId="77777777" w:rsidR="00065415" w:rsidRPr="000701F2" w:rsidRDefault="00065415" w:rsidP="00D97AF1">
            <w:pPr>
              <w:spacing w:line="240" w:lineRule="auto"/>
              <w:jc w:val="center"/>
              <w:rPr>
                <w:rFonts w:eastAsia="Times New Roman" w:cs="Calibri"/>
                <w:b/>
                <w:bCs/>
                <w:sz w:val="20"/>
                <w:szCs w:val="20"/>
                <w:lang w:eastAsia="pl-PL"/>
              </w:rPr>
            </w:pPr>
          </w:p>
        </w:tc>
        <w:tc>
          <w:tcPr>
            <w:tcW w:w="1418" w:type="dxa"/>
            <w:tcBorders>
              <w:top w:val="single" w:sz="8" w:space="0" w:color="auto"/>
              <w:left w:val="nil"/>
              <w:bottom w:val="single" w:sz="8" w:space="0" w:color="auto"/>
              <w:right w:val="single" w:sz="8" w:space="0" w:color="auto"/>
            </w:tcBorders>
            <w:shd w:val="clear" w:color="auto" w:fill="EAF1DD" w:themeFill="accent3" w:themeFillTint="33"/>
            <w:vAlign w:val="center"/>
          </w:tcPr>
          <w:p w14:paraId="01F32E33" w14:textId="25726554"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 xml:space="preserve">Razem na </w:t>
            </w:r>
            <w:r w:rsidR="00FE3659" w:rsidRPr="000701F2">
              <w:rPr>
                <w:rFonts w:eastAsia="Times New Roman" w:cs="Calibri"/>
                <w:b/>
                <w:bCs/>
                <w:sz w:val="20"/>
                <w:szCs w:val="20"/>
                <w:lang w:eastAsia="pl-PL"/>
              </w:rPr>
              <w:t>godzinę</w:t>
            </w:r>
          </w:p>
        </w:tc>
        <w:tc>
          <w:tcPr>
            <w:tcW w:w="1417"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tcPr>
          <w:p w14:paraId="694017BE" w14:textId="77777777"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W tym osobowe</w:t>
            </w:r>
          </w:p>
        </w:tc>
        <w:tc>
          <w:tcPr>
            <w:tcW w:w="1276"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tcPr>
          <w:p w14:paraId="5ADBBD39" w14:textId="77777777"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W tym dostawcze</w:t>
            </w:r>
          </w:p>
        </w:tc>
        <w:tc>
          <w:tcPr>
            <w:tcW w:w="1276" w:type="dxa"/>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tcPr>
          <w:p w14:paraId="3AF72573" w14:textId="77777777" w:rsidR="00065415" w:rsidRPr="000701F2" w:rsidRDefault="00065415" w:rsidP="00D97AF1">
            <w:pPr>
              <w:spacing w:line="240" w:lineRule="auto"/>
              <w:jc w:val="center"/>
              <w:rPr>
                <w:rFonts w:eastAsia="Times New Roman" w:cs="Calibri"/>
                <w:b/>
                <w:bCs/>
                <w:sz w:val="20"/>
                <w:szCs w:val="20"/>
                <w:lang w:eastAsia="pl-PL"/>
              </w:rPr>
            </w:pPr>
            <w:r w:rsidRPr="000701F2">
              <w:rPr>
                <w:rFonts w:eastAsia="Times New Roman" w:cs="Calibri"/>
                <w:b/>
                <w:bCs/>
                <w:sz w:val="20"/>
                <w:szCs w:val="20"/>
                <w:lang w:eastAsia="pl-PL"/>
              </w:rPr>
              <w:t>W tym Ciężarowe i autobusy</w:t>
            </w:r>
          </w:p>
        </w:tc>
      </w:tr>
      <w:tr w:rsidR="000701F2" w:rsidRPr="000701F2" w14:paraId="7C46C2FA" w14:textId="77777777" w:rsidTr="00D40484">
        <w:trPr>
          <w:trHeight w:val="212"/>
        </w:trPr>
        <w:tc>
          <w:tcPr>
            <w:tcW w:w="434"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007EEB" w14:textId="77777777"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1</w:t>
            </w:r>
          </w:p>
        </w:tc>
        <w:tc>
          <w:tcPr>
            <w:tcW w:w="3667" w:type="dxa"/>
            <w:tcBorders>
              <w:top w:val="single" w:sz="4" w:space="0" w:color="auto"/>
              <w:left w:val="nil"/>
              <w:bottom w:val="single" w:sz="4" w:space="0" w:color="auto"/>
              <w:right w:val="single" w:sz="4" w:space="0" w:color="auto"/>
            </w:tcBorders>
            <w:shd w:val="clear" w:color="000000" w:fill="FFFFFF"/>
            <w:vAlign w:val="center"/>
            <w:hideMark/>
          </w:tcPr>
          <w:p w14:paraId="5611D004" w14:textId="2C23FA91"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1-6, obejmujące ruch na drodze gminnej KDL oraz na południowym odcinku drogi wojewódzkiej 359 (od ronda na KDL2)</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046610B5" w14:textId="22A5C7F9"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129</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5A9BAEC4" w14:textId="02D307F1"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55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18C8C31" w14:textId="5AEBFE74"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7EAF85D" w14:textId="1D926CEF"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54</w:t>
            </w:r>
          </w:p>
        </w:tc>
      </w:tr>
      <w:tr w:rsidR="000701F2" w:rsidRPr="000701F2" w14:paraId="37C1CCA1" w14:textId="77777777" w:rsidTr="00D40484">
        <w:trPr>
          <w:trHeight w:val="212"/>
        </w:trPr>
        <w:tc>
          <w:tcPr>
            <w:tcW w:w="434" w:type="dxa"/>
            <w:tcBorders>
              <w:top w:val="single" w:sz="4" w:space="0" w:color="auto"/>
              <w:left w:val="single" w:sz="8" w:space="0" w:color="auto"/>
              <w:bottom w:val="single" w:sz="4" w:space="0" w:color="auto"/>
              <w:right w:val="single" w:sz="4" w:space="0" w:color="auto"/>
            </w:tcBorders>
            <w:shd w:val="clear" w:color="000000" w:fill="FFFFFF"/>
            <w:vAlign w:val="center"/>
          </w:tcPr>
          <w:p w14:paraId="41B2DDB1" w14:textId="77777777"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w:t>
            </w:r>
          </w:p>
        </w:tc>
        <w:tc>
          <w:tcPr>
            <w:tcW w:w="3667" w:type="dxa"/>
            <w:tcBorders>
              <w:top w:val="single" w:sz="4" w:space="0" w:color="auto"/>
              <w:left w:val="nil"/>
              <w:bottom w:val="single" w:sz="4" w:space="0" w:color="auto"/>
              <w:right w:val="single" w:sz="4" w:space="0" w:color="auto"/>
            </w:tcBorders>
            <w:shd w:val="clear" w:color="000000" w:fill="FFFFFF"/>
            <w:vAlign w:val="center"/>
          </w:tcPr>
          <w:p w14:paraId="05EFA64C" w14:textId="551AF767"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7-10, obejmujące ruch na drodze powiatowej 1368D  oraz na północnym odcinku drogi wojewódzkiej 359 (od ronda na KDL2)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5CB60AA" w14:textId="786CF100"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23</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7648364B" w14:textId="25A5FF14"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B57C199" w14:textId="2581A1ED"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0AAE938" w14:textId="792DBFCF"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1</w:t>
            </w:r>
          </w:p>
        </w:tc>
      </w:tr>
      <w:tr w:rsidR="000701F2" w:rsidRPr="000701F2" w14:paraId="526965FC" w14:textId="77777777" w:rsidTr="00D40484">
        <w:trPr>
          <w:trHeight w:val="212"/>
        </w:trPr>
        <w:tc>
          <w:tcPr>
            <w:tcW w:w="434" w:type="dxa"/>
            <w:tcBorders>
              <w:top w:val="single" w:sz="4" w:space="0" w:color="auto"/>
              <w:left w:val="single" w:sz="8" w:space="0" w:color="auto"/>
              <w:bottom w:val="single" w:sz="4" w:space="0" w:color="auto"/>
              <w:right w:val="single" w:sz="4" w:space="0" w:color="auto"/>
            </w:tcBorders>
            <w:shd w:val="clear" w:color="000000" w:fill="FFFFFF"/>
            <w:vAlign w:val="center"/>
          </w:tcPr>
          <w:p w14:paraId="20D41AAD" w14:textId="77777777"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3</w:t>
            </w:r>
          </w:p>
        </w:tc>
        <w:tc>
          <w:tcPr>
            <w:tcW w:w="3667" w:type="dxa"/>
            <w:tcBorders>
              <w:top w:val="single" w:sz="4" w:space="0" w:color="auto"/>
              <w:left w:val="nil"/>
              <w:bottom w:val="single" w:sz="4" w:space="0" w:color="auto"/>
              <w:right w:val="single" w:sz="4" w:space="0" w:color="auto"/>
            </w:tcBorders>
            <w:shd w:val="clear" w:color="000000" w:fill="FFFFFF"/>
            <w:vAlign w:val="center"/>
          </w:tcPr>
          <w:p w14:paraId="04102A28" w14:textId="2B442371"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Pododcinki nr 11-27,  obejmujące ruch na drodze gminnej KDL2 od ronda na drodze powiatowej 1368D do ronda na drodze wojewódzkiej 359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B2DE2B2" w14:textId="3F0B943E"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1</w:t>
            </w:r>
            <w:r w:rsidR="0082371F" w:rsidRPr="000701F2">
              <w:rPr>
                <w:rFonts w:eastAsia="Times New Roman" w:cs="Calibri"/>
                <w:sz w:val="20"/>
                <w:szCs w:val="20"/>
                <w:lang w:eastAsia="pl-PL"/>
              </w:rPr>
              <w:t>4</w:t>
            </w:r>
            <w:r w:rsidRPr="000701F2">
              <w:rPr>
                <w:rFonts w:eastAsia="Times New Roman" w:cs="Calibri"/>
                <w:sz w:val="20"/>
                <w:szCs w:val="20"/>
                <w:lang w:eastAsia="pl-PL"/>
              </w:rPr>
              <w:t>9</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2A5EC046" w14:textId="0A75E3B9"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72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0030FC7" w14:textId="67ADF836" w:rsidR="0082371F" w:rsidRPr="000701F2" w:rsidRDefault="0082371F"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2</w:t>
            </w:r>
            <w:r w:rsidR="00220161" w:rsidRPr="000701F2">
              <w:rPr>
                <w:rFonts w:eastAsia="Times New Roman" w:cs="Calibri"/>
                <w:sz w:val="20"/>
                <w:szCs w:val="20"/>
                <w:lang w:eastAsia="pl-PL"/>
              </w:rPr>
              <w:t>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08110AB" w14:textId="1B5E3D94" w:rsidR="0082371F" w:rsidRPr="000701F2" w:rsidRDefault="00220161" w:rsidP="0082371F">
            <w:pPr>
              <w:spacing w:line="240" w:lineRule="auto"/>
              <w:jc w:val="center"/>
              <w:rPr>
                <w:rFonts w:eastAsia="Times New Roman" w:cs="Calibri"/>
                <w:sz w:val="20"/>
                <w:szCs w:val="20"/>
                <w:lang w:eastAsia="pl-PL"/>
              </w:rPr>
            </w:pPr>
            <w:r w:rsidRPr="000701F2">
              <w:rPr>
                <w:rFonts w:eastAsia="Times New Roman" w:cs="Calibri"/>
                <w:sz w:val="20"/>
                <w:szCs w:val="20"/>
                <w:lang w:eastAsia="pl-PL"/>
              </w:rPr>
              <w:t>55</w:t>
            </w:r>
          </w:p>
        </w:tc>
      </w:tr>
    </w:tbl>
    <w:p w14:paraId="307A43AC" w14:textId="437F9660" w:rsidR="00065415" w:rsidRPr="000701F2" w:rsidRDefault="00D40484" w:rsidP="00D40484">
      <w:pPr>
        <w:pStyle w:val="Legenda"/>
        <w:jc w:val="both"/>
        <w:rPr>
          <w:rFonts w:ascii="Palatino Linotype" w:hAnsi="Palatino Linotype"/>
          <w:bCs/>
          <w:sz w:val="20"/>
          <w:szCs w:val="20"/>
        </w:rPr>
      </w:pPr>
      <w:bookmarkStart w:id="61" w:name="_Toc150785375"/>
      <w:r w:rsidRPr="000701F2">
        <w:rPr>
          <w:rFonts w:ascii="Palatino Linotype" w:hAnsi="Palatino Linotype"/>
          <w:sz w:val="20"/>
          <w:szCs w:val="20"/>
        </w:rPr>
        <w:t xml:space="preserve">Tabela </w:t>
      </w:r>
      <w:r w:rsidRPr="000701F2">
        <w:rPr>
          <w:rFonts w:ascii="Palatino Linotype" w:hAnsi="Palatino Linotype"/>
          <w:sz w:val="20"/>
          <w:szCs w:val="20"/>
        </w:rPr>
        <w:fldChar w:fldCharType="begin"/>
      </w:r>
      <w:r w:rsidRPr="000701F2">
        <w:rPr>
          <w:rFonts w:ascii="Palatino Linotype" w:hAnsi="Palatino Linotype"/>
          <w:sz w:val="20"/>
          <w:szCs w:val="20"/>
        </w:rPr>
        <w:instrText xml:space="preserve"> SEQ Tabela \* ARABIC </w:instrText>
      </w:r>
      <w:r w:rsidRPr="000701F2">
        <w:rPr>
          <w:rFonts w:ascii="Palatino Linotype" w:hAnsi="Palatino Linotype"/>
          <w:sz w:val="20"/>
          <w:szCs w:val="20"/>
        </w:rPr>
        <w:fldChar w:fldCharType="separate"/>
      </w:r>
      <w:r w:rsidR="00220161" w:rsidRPr="000701F2">
        <w:rPr>
          <w:rFonts w:ascii="Palatino Linotype" w:hAnsi="Palatino Linotype"/>
          <w:noProof/>
          <w:sz w:val="20"/>
          <w:szCs w:val="20"/>
        </w:rPr>
        <w:t>9</w:t>
      </w:r>
      <w:r w:rsidRPr="000701F2">
        <w:rPr>
          <w:rFonts w:ascii="Palatino Linotype" w:hAnsi="Palatino Linotype"/>
          <w:sz w:val="20"/>
          <w:szCs w:val="20"/>
        </w:rPr>
        <w:fldChar w:fldCharType="end"/>
      </w:r>
      <w:r w:rsidRPr="000701F2">
        <w:rPr>
          <w:rFonts w:ascii="Palatino Linotype" w:hAnsi="Palatino Linotype"/>
          <w:sz w:val="20"/>
          <w:szCs w:val="20"/>
        </w:rPr>
        <w:t xml:space="preserve"> - </w:t>
      </w:r>
      <w:r w:rsidR="00065415" w:rsidRPr="000701F2">
        <w:rPr>
          <w:rFonts w:ascii="Palatino Linotype" w:hAnsi="Palatino Linotype"/>
          <w:bCs/>
          <w:sz w:val="20"/>
          <w:szCs w:val="20"/>
        </w:rPr>
        <w:t>Liczba pojazdów dla poszczególnych dróg – emitorów (do obliczeń średniorocznych)</w:t>
      </w:r>
      <w:bookmarkEnd w:id="61"/>
    </w:p>
    <w:p w14:paraId="4A84FB72" w14:textId="77777777" w:rsidR="00065415" w:rsidRPr="000701F2" w:rsidRDefault="00065415" w:rsidP="00C21398">
      <w:pPr>
        <w:rPr>
          <w:bCs/>
        </w:rPr>
      </w:pPr>
    </w:p>
    <w:p w14:paraId="0E83A65B" w14:textId="77777777" w:rsidR="00C21398" w:rsidRPr="000701F2" w:rsidRDefault="00C21398" w:rsidP="007460D7">
      <w:pPr>
        <w:pStyle w:val="Nagwek2"/>
      </w:pPr>
      <w:bookmarkStart w:id="62" w:name="_Toc298067055"/>
      <w:bookmarkStart w:id="63" w:name="_Toc306481233"/>
      <w:bookmarkStart w:id="64" w:name="_Toc368075021"/>
      <w:bookmarkStart w:id="65" w:name="_Toc387526837"/>
      <w:bookmarkStart w:id="66" w:name="_Toc393020271"/>
      <w:bookmarkStart w:id="67" w:name="_Toc393370291"/>
      <w:bookmarkStart w:id="68" w:name="_Toc498515245"/>
      <w:bookmarkStart w:id="69" w:name="_Toc150785389"/>
      <w:r w:rsidRPr="000701F2">
        <w:t>Obliczenia rozkładu stężeń emitowanych substancji na poziomie terenu – zakres</w:t>
      </w:r>
      <w:bookmarkEnd w:id="62"/>
      <w:bookmarkEnd w:id="63"/>
      <w:r w:rsidRPr="000701F2">
        <w:t xml:space="preserve"> wstępny</w:t>
      </w:r>
      <w:bookmarkEnd w:id="64"/>
      <w:bookmarkEnd w:id="65"/>
      <w:bookmarkEnd w:id="66"/>
      <w:bookmarkEnd w:id="67"/>
      <w:bookmarkEnd w:id="68"/>
      <w:bookmarkEnd w:id="69"/>
    </w:p>
    <w:p w14:paraId="6B91B491" w14:textId="291E5FCA" w:rsidR="00C21398" w:rsidRPr="000701F2" w:rsidRDefault="00C21398" w:rsidP="00C21398">
      <w:pPr>
        <w:rPr>
          <w:bCs/>
        </w:rPr>
      </w:pPr>
      <w:r w:rsidRPr="000701F2">
        <w:rPr>
          <w:bCs/>
        </w:rPr>
        <w:t xml:space="preserve">W związku z brakiem źródeł emisji zorganizowanej (emitorów punktowych), od razu należy przejść do obliczeń pełnych, pomijając obliczenia wstępne – obliczenia rozkładu stężeń emitowanych substancji na poziomie terenu, zawierające sumy arytmetyczne </w:t>
      </w:r>
      <w:proofErr w:type="spellStart"/>
      <w:r w:rsidRPr="000701F2">
        <w:rPr>
          <w:bCs/>
        </w:rPr>
        <w:t>S</w:t>
      </w:r>
      <w:r w:rsidRPr="000701F2">
        <w:rPr>
          <w:bCs/>
          <w:vertAlign w:val="subscript"/>
        </w:rPr>
        <w:t>mm</w:t>
      </w:r>
      <w:proofErr w:type="spellEnd"/>
      <w:r w:rsidRPr="000701F2">
        <w:rPr>
          <w:bCs/>
        </w:rPr>
        <w:t xml:space="preserve"> od wszystkich emitorów dla rozpatrywanych zanieczyszczeń.</w:t>
      </w:r>
    </w:p>
    <w:p w14:paraId="0D4DA41A" w14:textId="77777777" w:rsidR="007460D7" w:rsidRPr="000701F2" w:rsidRDefault="007460D7" w:rsidP="00C21398">
      <w:pPr>
        <w:rPr>
          <w:bCs/>
        </w:rPr>
      </w:pPr>
    </w:p>
    <w:p w14:paraId="4FC911C4" w14:textId="77777777" w:rsidR="00C21398" w:rsidRPr="000701F2" w:rsidRDefault="00C21398" w:rsidP="007460D7">
      <w:pPr>
        <w:pStyle w:val="Nagwek2"/>
      </w:pPr>
      <w:bookmarkStart w:id="70" w:name="_Toc498515246"/>
      <w:bookmarkStart w:id="71" w:name="_Toc150785390"/>
      <w:r w:rsidRPr="000701F2">
        <w:t>Obliczenia rozkładu stężeń emitowanych substancji na poziomie terenu – zakres pełny</w:t>
      </w:r>
      <w:bookmarkEnd w:id="70"/>
      <w:bookmarkEnd w:id="71"/>
    </w:p>
    <w:p w14:paraId="6FBB660A" w14:textId="32732E38" w:rsidR="00C21398" w:rsidRPr="000701F2" w:rsidRDefault="00C21398" w:rsidP="00C21398">
      <w:r w:rsidRPr="000701F2">
        <w:t>Zgodnie z załącznikiem nr 4 do Rozporządzenia Ministra Środowiska</w:t>
      </w:r>
      <w:r w:rsidRPr="000701F2">
        <w:rPr>
          <w:vertAlign w:val="superscript"/>
        </w:rPr>
        <w:t xml:space="preserve"> </w:t>
      </w:r>
      <w:r w:rsidRPr="000701F2">
        <w:t xml:space="preserve">z dnia 26 stycznia 2010 r. </w:t>
      </w:r>
      <w:r w:rsidRPr="000701F2">
        <w:rPr>
          <w:i/>
        </w:rPr>
        <w:t>w sprawie wartości odniesienia dla niektórych substancji w powietrzu</w:t>
      </w:r>
      <w:r w:rsidRPr="000701F2">
        <w:t xml:space="preserve"> (</w:t>
      </w:r>
      <w:r w:rsidR="004435A4" w:rsidRPr="000701F2">
        <w:t>Dz.U. 2010 nr. 16 poz. 87</w:t>
      </w:r>
      <w:r w:rsidRPr="000701F2">
        <w:t xml:space="preserve">), zachodzi </w:t>
      </w:r>
      <w:r w:rsidRPr="000701F2">
        <w:lastRenderedPageBreak/>
        <w:t>konieczność przeprowadzania pełnego zakresu obliczeń rozprzestrzeniania się zanieczyszczeń w powietrzu atmosferycznym, ponieważ nie został spełniony skrócony zakres obliczeń dla wszystkich emitowanych substancji. Toteż w celu pełniejszego zobrazowania zagadnienia wykonano pełny zakres obliczeń rozprzestrzeniania zanieczyszczeń w powietrzu atmosferycznym.</w:t>
      </w:r>
    </w:p>
    <w:p w14:paraId="034685AC" w14:textId="6783CD64" w:rsidR="00C21398" w:rsidRPr="000701F2" w:rsidRDefault="00C21398" w:rsidP="00C21398">
      <w:r w:rsidRPr="000701F2">
        <w:t xml:space="preserve">Obliczenia przeprowadzono dzieląc projektowane zadanie na odcinki ze względu na strukturę ruchu oraz </w:t>
      </w:r>
      <w:r w:rsidR="007B0C48" w:rsidRPr="000701F2">
        <w:t>wyodrębnione</w:t>
      </w:r>
      <w:r w:rsidR="00423A36">
        <w:t xml:space="preserve"> na potrzeby opracowania</w:t>
      </w:r>
      <w:r w:rsidRPr="000701F2">
        <w:t>. Lokalizację emitorów liniowych dla poszczególnych odcinków przedstawiono w załącznikach graficznych.</w:t>
      </w:r>
    </w:p>
    <w:p w14:paraId="4382CAA9" w14:textId="5B2F1024" w:rsidR="00C21398" w:rsidRPr="000701F2" w:rsidRDefault="00C21398" w:rsidP="00C21398">
      <w:pPr>
        <w:rPr>
          <w:bCs/>
        </w:rPr>
      </w:pPr>
      <w:r w:rsidRPr="000701F2">
        <w:rPr>
          <w:bCs/>
        </w:rPr>
        <w:t>Zamieszczone w załączniku do dokumentacji obliczenia i analiza wyników wykazały dotrzymanie wartości normatywnych dla emitowanych substancji na poziomie terenu.</w:t>
      </w:r>
    </w:p>
    <w:p w14:paraId="0BA59190" w14:textId="77777777" w:rsidR="00C21398" w:rsidRPr="000701F2" w:rsidRDefault="00C21398" w:rsidP="00C21398">
      <w:pPr>
        <w:rPr>
          <w:bCs/>
        </w:rPr>
      </w:pPr>
    </w:p>
    <w:p w14:paraId="1D4E99E5" w14:textId="77777777" w:rsidR="00C21398" w:rsidRPr="000701F2" w:rsidRDefault="00C21398" w:rsidP="002B7063">
      <w:pPr>
        <w:pStyle w:val="Nagwek1"/>
      </w:pPr>
      <w:bookmarkStart w:id="72" w:name="_Toc370120555"/>
      <w:bookmarkStart w:id="73" w:name="_Toc387526839"/>
      <w:bookmarkStart w:id="74" w:name="_Toc393020273"/>
      <w:bookmarkStart w:id="75" w:name="_Toc393370293"/>
      <w:bookmarkStart w:id="76" w:name="_Toc498515248"/>
      <w:bookmarkStart w:id="77" w:name="_Toc150785391"/>
      <w:r w:rsidRPr="000701F2">
        <w:t>Interpretacja graficzna wyników obliczeń</w:t>
      </w:r>
      <w:bookmarkEnd w:id="72"/>
      <w:bookmarkEnd w:id="73"/>
      <w:bookmarkEnd w:id="74"/>
      <w:bookmarkEnd w:id="75"/>
      <w:bookmarkEnd w:id="76"/>
      <w:bookmarkEnd w:id="77"/>
    </w:p>
    <w:p w14:paraId="438FEE7D" w14:textId="2BC35F16" w:rsidR="007B0C48" w:rsidRPr="000701F2" w:rsidRDefault="00C21398" w:rsidP="00C21398">
      <w:r w:rsidRPr="000701F2">
        <w:t>Dla zobrazowania wpływu analizowanej inwestycji na środowisko wykonano analizę graficzną wszystkich emitowanych substancji. Wykonano wykresy izolinii zarówno dla stężeń średniorocznych (</w:t>
      </w:r>
      <w:proofErr w:type="spellStart"/>
      <w:r w:rsidRPr="000701F2">
        <w:t>Sa</w:t>
      </w:r>
      <w:proofErr w:type="spellEnd"/>
      <w:r w:rsidRPr="000701F2">
        <w:t xml:space="preserve">) jak i dla stężeń godzinowych (S1). Wartości </w:t>
      </w:r>
      <w:r w:rsidR="00AA0E6D" w:rsidRPr="000701F2">
        <w:t>izolinii</w:t>
      </w:r>
      <w:r w:rsidRPr="000701F2">
        <w:t xml:space="preserve"> dla poszczególnych odcinków obliczeniowych oraz poszczególnych zanieczyszczeń zawarto w załącznikach graficznych. </w:t>
      </w:r>
    </w:p>
    <w:p w14:paraId="29283F9F" w14:textId="77777777" w:rsidR="00206F7F" w:rsidRPr="000701F2" w:rsidRDefault="00206F7F" w:rsidP="00C21398"/>
    <w:p w14:paraId="6B729A7D" w14:textId="121B7CD0" w:rsidR="00C21398" w:rsidRPr="000701F2" w:rsidRDefault="00C21398" w:rsidP="00C21398">
      <w:pPr>
        <w:rPr>
          <w:b/>
          <w:bCs/>
        </w:rPr>
      </w:pPr>
      <w:r w:rsidRPr="000701F2">
        <w:rPr>
          <w:b/>
          <w:bCs/>
          <w:u w:val="single"/>
        </w:rPr>
        <w:t xml:space="preserve">Nie stwierdzono przekroczeń, co ma potwierdzenie w przedłożonych </w:t>
      </w:r>
      <w:r w:rsidR="002B7063" w:rsidRPr="000701F2">
        <w:rPr>
          <w:b/>
          <w:bCs/>
          <w:u w:val="single"/>
        </w:rPr>
        <w:t>załącznikach graficznych</w:t>
      </w:r>
      <w:r w:rsidRPr="000701F2">
        <w:rPr>
          <w:b/>
          <w:bCs/>
          <w:u w:val="single"/>
        </w:rPr>
        <w:t>.</w:t>
      </w:r>
    </w:p>
    <w:p w14:paraId="269DA55F" w14:textId="77777777" w:rsidR="00C21398" w:rsidRPr="000701F2" w:rsidRDefault="00C21398" w:rsidP="002B7063">
      <w:pPr>
        <w:ind w:left="454"/>
      </w:pPr>
    </w:p>
    <w:p w14:paraId="08DE0003" w14:textId="77777777" w:rsidR="00C21398" w:rsidRPr="000701F2" w:rsidRDefault="00C21398" w:rsidP="002B7063">
      <w:pPr>
        <w:pStyle w:val="Nagwek1"/>
      </w:pPr>
      <w:bookmarkStart w:id="78" w:name="_Toc498515250"/>
      <w:bookmarkStart w:id="79" w:name="_Toc150785392"/>
      <w:r w:rsidRPr="000701F2">
        <w:t>Kumulacja zanieczyszczeń</w:t>
      </w:r>
      <w:bookmarkEnd w:id="78"/>
      <w:bookmarkEnd w:id="79"/>
    </w:p>
    <w:p w14:paraId="47B3260A" w14:textId="4C8CC869" w:rsidR="00C21398" w:rsidRPr="000701F2" w:rsidRDefault="00C21398" w:rsidP="00C21398">
      <w:r w:rsidRPr="000701F2">
        <w:t xml:space="preserve">Aktualny stan zanieczyszczenia powietrza w rejonie planowanego przedsięwzięcia określony został przez właściwy </w:t>
      </w:r>
      <w:r w:rsidR="002B7063" w:rsidRPr="000701F2">
        <w:t>I</w:t>
      </w:r>
      <w:r w:rsidRPr="000701F2">
        <w:t xml:space="preserve">nspektorat </w:t>
      </w:r>
      <w:r w:rsidR="002B7063" w:rsidRPr="000701F2">
        <w:t>O</w:t>
      </w:r>
      <w:r w:rsidRPr="000701F2">
        <w:t xml:space="preserve">chrony </w:t>
      </w:r>
      <w:r w:rsidR="002B7063" w:rsidRPr="000701F2">
        <w:t>Ś</w:t>
      </w:r>
      <w:r w:rsidRPr="000701F2">
        <w:t>rodowiska</w:t>
      </w:r>
      <w:r w:rsidR="002B7063" w:rsidRPr="000701F2">
        <w:t>,</w:t>
      </w:r>
      <w:r w:rsidRPr="000701F2">
        <w:t xml:space="preserve"> jako stężenia poszczególnych substancji uśrednione dla roku. Dla pozostałych zanieczyszczeń (nieujętych w informacji </w:t>
      </w:r>
      <w:r w:rsidR="007B0C48" w:rsidRPr="000701F2">
        <w:t>G</w:t>
      </w:r>
      <w:r w:rsidRPr="000701F2">
        <w:t xml:space="preserve">IOŚ) tło uwzględniono w wysokości 10 % wartości odniesienia uśrednionej dla roku. W przypadku stężeń zanieczyszczeń uśrednionych dla okresu jednej godziny, jako wartość D1 rozumie się wartość odniesienia substancji w powietrzu lub dopuszczalny poziom substancji w powietrzu uśrednione dla jednej godziny – zgodnie z Rozporządzeniem </w:t>
      </w:r>
      <w:r w:rsidRPr="000701F2">
        <w:rPr>
          <w:bCs/>
        </w:rPr>
        <w:t xml:space="preserve">Ministra Środowiska </w:t>
      </w:r>
      <w:r w:rsidRPr="000701F2">
        <w:t xml:space="preserve">z dnia 26 stycznia 2010 r. </w:t>
      </w:r>
      <w:r w:rsidRPr="000701F2">
        <w:rPr>
          <w:bCs/>
          <w:i/>
        </w:rPr>
        <w:t xml:space="preserve">w sprawie wartości odniesienia dla niektórych substancji w powietrzu </w:t>
      </w:r>
      <w:r w:rsidRPr="000701F2">
        <w:rPr>
          <w:bCs/>
        </w:rPr>
        <w:t>(</w:t>
      </w:r>
      <w:r w:rsidR="004435A4" w:rsidRPr="000701F2">
        <w:rPr>
          <w:bCs/>
        </w:rPr>
        <w:t>Dz.U. 2010 nr. 16 poz. 87</w:t>
      </w:r>
      <w:r w:rsidRPr="000701F2">
        <w:t>).</w:t>
      </w:r>
    </w:p>
    <w:p w14:paraId="3EC73B41" w14:textId="066DD79C" w:rsidR="00C21398" w:rsidRPr="000701F2" w:rsidRDefault="002B7063" w:rsidP="00C21398">
      <w:r w:rsidRPr="000701F2">
        <w:t>Należy zauważyć</w:t>
      </w:r>
      <w:r w:rsidR="00C21398" w:rsidRPr="000701F2">
        <w:t xml:space="preserve">, że aktualny stan zanieczyszczenia powietrza uwzględnia już źródła istniejące i nie zachodzi konieczność </w:t>
      </w:r>
      <w:r w:rsidR="00D6780B">
        <w:t xml:space="preserve">ponownego </w:t>
      </w:r>
      <w:r w:rsidR="00C21398" w:rsidRPr="000701F2">
        <w:t>uwzględniania ich w obliczeniach rozprzestrzeniania zanieczyszczeń.</w:t>
      </w:r>
    </w:p>
    <w:p w14:paraId="78CBB0DF" w14:textId="77777777" w:rsidR="002B7063" w:rsidRPr="000701F2" w:rsidRDefault="002B7063" w:rsidP="002B7063"/>
    <w:p w14:paraId="7C38FC7C" w14:textId="77777777" w:rsidR="00C21398" w:rsidRPr="000701F2" w:rsidRDefault="00C21398" w:rsidP="002B7063">
      <w:pPr>
        <w:pStyle w:val="Nagwek1"/>
      </w:pPr>
      <w:bookmarkStart w:id="80" w:name="_Toc392059737"/>
      <w:bookmarkStart w:id="81" w:name="_Toc498515251"/>
      <w:bookmarkStart w:id="82" w:name="_Toc150785393"/>
      <w:r w:rsidRPr="000701F2">
        <w:t>Wnioski</w:t>
      </w:r>
      <w:bookmarkEnd w:id="80"/>
      <w:bookmarkEnd w:id="81"/>
      <w:bookmarkEnd w:id="82"/>
    </w:p>
    <w:p w14:paraId="313B1304" w14:textId="3EF5258F" w:rsidR="00C21398" w:rsidRPr="000701F2" w:rsidRDefault="00C21398" w:rsidP="00C21398">
      <w:r w:rsidRPr="000701F2">
        <w:t>Po zrealizowaniu inwestycji (w trakcie normalnej eksploatacji dr</w:t>
      </w:r>
      <w:r w:rsidR="007B0C48" w:rsidRPr="000701F2">
        <w:t>ogi</w:t>
      </w:r>
      <w:r w:rsidRPr="000701F2">
        <w:t>) emitowane będą w sposób niezorganizowany zanieczyszczenia gazowe i pyłowe pochodzące z pojazdów spalinowych poruszających się analizowa</w:t>
      </w:r>
      <w:r w:rsidR="0006070A" w:rsidRPr="000701F2">
        <w:t>nym odcinkiem</w:t>
      </w:r>
      <w:r w:rsidRPr="000701F2">
        <w:t>.</w:t>
      </w:r>
    </w:p>
    <w:p w14:paraId="42553E92" w14:textId="6CDC2458" w:rsidR="00C21398" w:rsidRPr="000701F2" w:rsidRDefault="00C21398" w:rsidP="00C21398">
      <w:r w:rsidRPr="000701F2">
        <w:t>Na etapie realizacji przedsięwzięcia związanego z realizacją planowanej inwestycji</w:t>
      </w:r>
      <w:r w:rsidR="0006070A" w:rsidRPr="000701F2">
        <w:t>,</w:t>
      </w:r>
      <w:r w:rsidRPr="000701F2">
        <w:t xml:space="preserve"> wystąpi głównie czasowy wzrost zapylenia oraz emisja spalin z transportu materiałów i maszyn budowlanych.</w:t>
      </w:r>
    </w:p>
    <w:p w14:paraId="5B4E30C4" w14:textId="77777777" w:rsidR="00C21398" w:rsidRPr="000701F2" w:rsidRDefault="00C21398" w:rsidP="00C21398">
      <w:r w:rsidRPr="000701F2">
        <w:lastRenderedPageBreak/>
        <w:t>W czasie budowy drogi dochodzi głównie do emisji zanieczyszczeń:</w:t>
      </w:r>
    </w:p>
    <w:p w14:paraId="61B1C537" w14:textId="39C1860C" w:rsidR="00C21398" w:rsidRPr="000701F2" w:rsidRDefault="00C21398" w:rsidP="00AC18ED">
      <w:pPr>
        <w:pStyle w:val="Akapitzlist"/>
        <w:numPr>
          <w:ilvl w:val="0"/>
          <w:numId w:val="19"/>
        </w:numPr>
      </w:pPr>
      <w:r w:rsidRPr="000701F2">
        <w:t>z maszyn drogowych i środków transportu (spaliny),</w:t>
      </w:r>
    </w:p>
    <w:p w14:paraId="7BE7AC0A" w14:textId="4EDC9AD8" w:rsidR="00C21398" w:rsidRPr="000701F2" w:rsidRDefault="00C21398" w:rsidP="00AC18ED">
      <w:pPr>
        <w:pStyle w:val="Akapitzlist"/>
        <w:numPr>
          <w:ilvl w:val="0"/>
          <w:numId w:val="19"/>
        </w:numPr>
      </w:pPr>
      <w:r w:rsidRPr="000701F2">
        <w:t>z przejazdu pojazdów przewożących materiały sypkie i prac ziemnych (pył porywany w trakcie transportu) – emisja niezorganizowana,</w:t>
      </w:r>
    </w:p>
    <w:p w14:paraId="01BFEC67" w14:textId="62C22795" w:rsidR="00C21398" w:rsidRPr="000701F2" w:rsidRDefault="00C21398" w:rsidP="00AC18ED">
      <w:pPr>
        <w:pStyle w:val="Akapitzlist"/>
        <w:numPr>
          <w:ilvl w:val="0"/>
          <w:numId w:val="19"/>
        </w:numPr>
      </w:pPr>
      <w:r w:rsidRPr="000701F2">
        <w:t>lub pylenia z odkrytych powierzchni gruntu w przypadku pojawienia się warunków suszy – emisja niezorganizowana,</w:t>
      </w:r>
    </w:p>
    <w:p w14:paraId="3ADCED21" w14:textId="2A6A1C13" w:rsidR="00C21398" w:rsidRPr="000701F2" w:rsidRDefault="00C21398" w:rsidP="00AC18ED">
      <w:pPr>
        <w:pStyle w:val="Akapitzlist"/>
        <w:numPr>
          <w:ilvl w:val="0"/>
          <w:numId w:val="19"/>
        </w:numPr>
      </w:pPr>
      <w:r w:rsidRPr="000701F2">
        <w:t>z układania nawierzchni (węglowodory i inne substancje).</w:t>
      </w:r>
    </w:p>
    <w:p w14:paraId="3BEC4DE7" w14:textId="2EFEAF50" w:rsidR="00C21398" w:rsidRPr="000701F2" w:rsidRDefault="00C21398" w:rsidP="00C21398">
      <w:r w:rsidRPr="000701F2">
        <w:t>Wymienione powyżej rodzaje i źródła emisji posiadają charakter czasowy –</w:t>
      </w:r>
      <w:r w:rsidR="00AC18ED" w:rsidRPr="000701F2">
        <w:t xml:space="preserve"> </w:t>
      </w:r>
      <w:r w:rsidRPr="000701F2">
        <w:t>tzn. zanikają wraz z zakończeniem prac i oddzia</w:t>
      </w:r>
      <w:r w:rsidR="00AC18ED" w:rsidRPr="000701F2">
        <w:t>łują</w:t>
      </w:r>
      <w:r w:rsidRPr="000701F2">
        <w:t xml:space="preserve"> jedynie lokalnie – tj. w pobliżu terenu prowadzenia robót ziemnych, układania nawierzchni itp. oraz zaplecza budowy.</w:t>
      </w:r>
    </w:p>
    <w:p w14:paraId="73757CE4" w14:textId="77777777" w:rsidR="00C21398" w:rsidRPr="000701F2" w:rsidRDefault="00C21398" w:rsidP="00C21398"/>
    <w:p w14:paraId="7D453F32" w14:textId="5DAEA707" w:rsidR="00C21398" w:rsidRPr="000701F2" w:rsidRDefault="00C21398" w:rsidP="00C21398">
      <w:r w:rsidRPr="000701F2">
        <w:t xml:space="preserve">Na podstawie przeprowadzonych obliczeń dokonanych dla złożonego poziomu ruchu, </w:t>
      </w:r>
      <w:r w:rsidR="00AC18ED" w:rsidRPr="000701F2">
        <w:t xml:space="preserve">należy </w:t>
      </w:r>
      <w:r w:rsidRPr="000701F2">
        <w:t xml:space="preserve">stwierdzić, że </w:t>
      </w:r>
      <w:r w:rsidRPr="000701F2">
        <w:rPr>
          <w:b/>
          <w:bCs/>
        </w:rPr>
        <w:t xml:space="preserve">stężenia zanieczyszczeń powstających w wyniku eksploatacji </w:t>
      </w:r>
      <w:r w:rsidR="00AC18ED" w:rsidRPr="000701F2">
        <w:rPr>
          <w:b/>
          <w:bCs/>
        </w:rPr>
        <w:t>inwestycji</w:t>
      </w:r>
      <w:r w:rsidRPr="000701F2">
        <w:rPr>
          <w:b/>
          <w:bCs/>
        </w:rPr>
        <w:t xml:space="preserve"> nie będą powodowały przekroczeń dopuszczalnych norm. Przeprowadzona symulacja rozprzestrzeniania zanieczyszczeń wykazała brak przekroczeń wartości dopuszczalnych stężeń</w:t>
      </w:r>
      <w:r w:rsidRPr="000701F2">
        <w:t xml:space="preserve"> dla wszystkich zanieczyszczeń na poziomie terenu</w:t>
      </w:r>
      <w:r w:rsidR="00D6780B">
        <w:t>,</w:t>
      </w:r>
      <w:r w:rsidRPr="000701F2">
        <w:t xml:space="preserve"> poza granicami rozpatrywanego ciągu komunikacyjnego. </w:t>
      </w:r>
    </w:p>
    <w:p w14:paraId="0EBD25A6" w14:textId="77777777" w:rsidR="00AC18ED" w:rsidRPr="000701F2" w:rsidRDefault="00AC18ED" w:rsidP="00C21398"/>
    <w:p w14:paraId="6496517B" w14:textId="166A9633" w:rsidR="00C21398" w:rsidRPr="000701F2" w:rsidRDefault="00C21398" w:rsidP="00C21398">
      <w:r w:rsidRPr="000701F2">
        <w:t xml:space="preserve">W związku z postępem technicznym i stopniowym eliminowaniem z ruchu pojazdów emitujących </w:t>
      </w:r>
      <w:r w:rsidR="005D70B2">
        <w:t xml:space="preserve">nadmierne ilości zanieczyszczeń, </w:t>
      </w:r>
      <w:r w:rsidRPr="000701F2">
        <w:t xml:space="preserve">stan </w:t>
      </w:r>
      <w:proofErr w:type="spellStart"/>
      <w:r w:rsidRPr="000701F2">
        <w:t>aerosanitarny</w:t>
      </w:r>
      <w:proofErr w:type="spellEnd"/>
      <w:r w:rsidRPr="000701F2">
        <w:t xml:space="preserve"> w rejonie nowoprojektowanej drogi nie powinien ulec pogorszeniu. Strefa niekorzystnego, ponadnormatywnego oddziaływania przedmiotowej drogi nie wystąpi poza obrębem pasa drogowego.</w:t>
      </w:r>
    </w:p>
    <w:p w14:paraId="75C0C04F" w14:textId="2642C0D6" w:rsidR="00C21398" w:rsidRPr="000701F2" w:rsidRDefault="00C21398" w:rsidP="00C21398">
      <w:r w:rsidRPr="000701F2">
        <w:t>Należy podkreślić, że nawet wzrost ilości samochodów na wszystkich drogach w następnych latach nie wywoła proporcjonalnego wzrostu stężeń, a uwzględniając stałą poprawę emisji jednostkowych z pojazdów, prognozowane stężenia będą niższe.</w:t>
      </w:r>
    </w:p>
    <w:p w14:paraId="7E9E94BA" w14:textId="12B0744E" w:rsidR="00C21398" w:rsidRPr="000701F2" w:rsidRDefault="00C21398" w:rsidP="00C21398">
      <w:r w:rsidRPr="000701F2">
        <w:t xml:space="preserve">Rozważania nie uwzględniają pojazdów elektrycznych, których udział, zwłaszcza w kategorii samochodów osobowych, jest coraz </w:t>
      </w:r>
      <w:r w:rsidR="005D70B2">
        <w:t>większy.</w:t>
      </w:r>
    </w:p>
    <w:p w14:paraId="24BC917E" w14:textId="77777777" w:rsidR="00C21398" w:rsidRPr="000701F2" w:rsidRDefault="00C21398" w:rsidP="00C21398">
      <w:r w:rsidRPr="000701F2">
        <w:t>Uwzględniając korektę zmian emisji jednostkowej, dzięki wprowadzeniu do ruchu nowych i wycofywaniu starych pojazdów, przyrostu emisji nie będzie.</w:t>
      </w:r>
    </w:p>
    <w:p w14:paraId="7126543B" w14:textId="1F4DF71F" w:rsidR="00C21398" w:rsidRPr="000701F2" w:rsidRDefault="00C21398" w:rsidP="00C21398">
      <w:r w:rsidRPr="000701F2">
        <w:t xml:space="preserve">Podsumowując, jak wykazały wyniki obliczeń symulacyjnych stanu zanieczyszczenia powietrza wykonane dla stanu docelowego, realizacja przedmiotowej inwestycji nie spowoduje istotnego wzrostu poziomów </w:t>
      </w:r>
      <w:proofErr w:type="spellStart"/>
      <w:r w:rsidRPr="000701F2">
        <w:t>imisji</w:t>
      </w:r>
      <w:proofErr w:type="spellEnd"/>
      <w:r w:rsidRPr="000701F2">
        <w:t xml:space="preserve"> zanieczyszczeń w środowisku poza terenem bezpośrednio przylegającym do analizowan</w:t>
      </w:r>
      <w:r w:rsidR="007B0C48" w:rsidRPr="000701F2">
        <w:t>ego</w:t>
      </w:r>
      <w:r w:rsidRPr="000701F2">
        <w:t xml:space="preserve"> odcink</w:t>
      </w:r>
      <w:r w:rsidR="007B0C48" w:rsidRPr="000701F2">
        <w:t>a</w:t>
      </w:r>
      <w:r w:rsidRPr="000701F2">
        <w:t xml:space="preserve"> dr</w:t>
      </w:r>
      <w:r w:rsidR="007B0C48" w:rsidRPr="000701F2">
        <w:t>ogi</w:t>
      </w:r>
      <w:r w:rsidRPr="000701F2">
        <w:t>.</w:t>
      </w:r>
    </w:p>
    <w:p w14:paraId="667A43E2" w14:textId="77777777" w:rsidR="00C21398" w:rsidRPr="000701F2" w:rsidRDefault="00C21398" w:rsidP="00C21398"/>
    <w:p w14:paraId="7B8B1708" w14:textId="2EBD2A32" w:rsidR="00C21398" w:rsidRPr="000701F2" w:rsidRDefault="00C21398" w:rsidP="00C21398">
      <w:r w:rsidRPr="000701F2">
        <w:t>Wszystkie rodzaje emisji</w:t>
      </w:r>
      <w:r w:rsidR="005D70B2">
        <w:t>,</w:t>
      </w:r>
      <w:r w:rsidRPr="000701F2">
        <w:t xml:space="preserve"> omawianych w niniejszej dokumentacji</w:t>
      </w:r>
      <w:r w:rsidR="005D70B2">
        <w:t>,</w:t>
      </w:r>
      <w:r w:rsidRPr="000701F2">
        <w:t xml:space="preserve"> mają charakter niezorganizowany. Zgodnie z rozporządzeniem Ministra Środowiska z dnia 2 lipca 2010 r. w </w:t>
      </w:r>
      <w:r w:rsidRPr="000701F2">
        <w:rPr>
          <w:i/>
        </w:rPr>
        <w:t>sprawie przypadków, w których wprowadzanie gazów lub pyłów z instalacji do powietrza nie wymaga pozwolenia</w:t>
      </w:r>
      <w:r w:rsidRPr="000701F2">
        <w:t xml:space="preserve"> (Dz.U.2010.130.881), nie wymaga</w:t>
      </w:r>
      <w:r w:rsidR="00AC18ED" w:rsidRPr="000701F2">
        <w:t xml:space="preserve"> się</w:t>
      </w:r>
      <w:r w:rsidRPr="000701F2">
        <w:t xml:space="preserve"> pozwolenia wprowadzanie gazów lub pyłów do powietrza z instalacji, z których wprowadzanie gazów lub pyłów do powietrza odbywa się w sposób niezorganizowany, bez pośrednictwa przeznaczonych do tego celu środków technicznych.</w:t>
      </w:r>
    </w:p>
    <w:p w14:paraId="21FF7742" w14:textId="77777777" w:rsidR="00C21398" w:rsidRPr="000701F2" w:rsidRDefault="00C21398" w:rsidP="00C21398">
      <w:r w:rsidRPr="000701F2">
        <w:lastRenderedPageBreak/>
        <w:t xml:space="preserve">Emisje te również nie podlegają pod przepisy rozporządzenia Ministra Środowiska z dnia 2 lipca 2010 r. </w:t>
      </w:r>
      <w:r w:rsidRPr="000701F2">
        <w:rPr>
          <w:i/>
        </w:rPr>
        <w:t>w sprawie rodzajów instalacji, których eksploatacja wymaga zgłoszenia</w:t>
      </w:r>
      <w:r w:rsidRPr="000701F2">
        <w:t xml:space="preserve"> (</w:t>
      </w:r>
      <w:r w:rsidRPr="000701F2">
        <w:rPr>
          <w:bCs/>
        </w:rPr>
        <w:t>Dz.U.10.130.880</w:t>
      </w:r>
      <w:r w:rsidRPr="000701F2">
        <w:t>), gdyż nie mamy do czynienia z instalacją – w rozumieniu przepisów prawa ochrony środowiska.</w:t>
      </w:r>
    </w:p>
    <w:p w14:paraId="7ACDFEE7" w14:textId="4BB8D369" w:rsidR="00DE012E" w:rsidRPr="000701F2" w:rsidRDefault="00DE012E" w:rsidP="00C21398"/>
    <w:p w14:paraId="378E0BE8" w14:textId="1084CB84" w:rsidR="0082371F" w:rsidRPr="000701F2" w:rsidRDefault="0082371F" w:rsidP="00AC18ED">
      <w:pPr>
        <w:pStyle w:val="Nagwek1"/>
      </w:pPr>
      <w:bookmarkStart w:id="83" w:name="_Toc150785394"/>
      <w:r w:rsidRPr="000701F2">
        <w:t>Rysunki</w:t>
      </w:r>
      <w:bookmarkEnd w:id="83"/>
    </w:p>
    <w:p w14:paraId="737F6737" w14:textId="49AEF60F" w:rsidR="00D40484" w:rsidRPr="000701F2" w:rsidRDefault="00D40484">
      <w:pPr>
        <w:pStyle w:val="Spisilustracji"/>
        <w:tabs>
          <w:tab w:val="right" w:leader="dot" w:pos="9911"/>
        </w:tabs>
        <w:rPr>
          <w:noProof/>
        </w:rPr>
      </w:pPr>
      <w:r w:rsidRPr="000701F2">
        <w:fldChar w:fldCharType="begin"/>
      </w:r>
      <w:r w:rsidRPr="000701F2">
        <w:instrText xml:space="preserve"> TOC \h \z \c "Rysunek" </w:instrText>
      </w:r>
      <w:r w:rsidRPr="000701F2">
        <w:fldChar w:fldCharType="separate"/>
      </w:r>
      <w:hyperlink w:anchor="_Toc150784531" w:history="1">
        <w:r w:rsidRPr="000701F2">
          <w:rPr>
            <w:rStyle w:val="Hipercze"/>
            <w:noProof/>
            <w:color w:val="auto"/>
          </w:rPr>
          <w:t>Rysunek 1 - Róża wiatrów dla miejscowości Wrocław</w:t>
        </w:r>
        <w:r w:rsidRPr="000701F2">
          <w:rPr>
            <w:noProof/>
            <w:webHidden/>
          </w:rPr>
          <w:tab/>
        </w:r>
        <w:r w:rsidRPr="000701F2">
          <w:rPr>
            <w:noProof/>
            <w:webHidden/>
          </w:rPr>
          <w:fldChar w:fldCharType="begin"/>
        </w:r>
        <w:r w:rsidRPr="000701F2">
          <w:rPr>
            <w:noProof/>
            <w:webHidden/>
          </w:rPr>
          <w:instrText xml:space="preserve"> PAGEREF _Toc150784531 \h </w:instrText>
        </w:r>
        <w:r w:rsidRPr="000701F2">
          <w:rPr>
            <w:noProof/>
            <w:webHidden/>
          </w:rPr>
        </w:r>
        <w:r w:rsidRPr="000701F2">
          <w:rPr>
            <w:noProof/>
            <w:webHidden/>
          </w:rPr>
          <w:fldChar w:fldCharType="separate"/>
        </w:r>
        <w:r w:rsidRPr="000701F2">
          <w:rPr>
            <w:noProof/>
            <w:webHidden/>
          </w:rPr>
          <w:t>5</w:t>
        </w:r>
        <w:r w:rsidRPr="000701F2">
          <w:rPr>
            <w:noProof/>
            <w:webHidden/>
          </w:rPr>
          <w:fldChar w:fldCharType="end"/>
        </w:r>
      </w:hyperlink>
    </w:p>
    <w:p w14:paraId="5F0C1C3B" w14:textId="79A7AA3B" w:rsidR="00D40484" w:rsidRPr="000701F2" w:rsidRDefault="00D40484" w:rsidP="00D40484">
      <w:r w:rsidRPr="000701F2">
        <w:fldChar w:fldCharType="end"/>
      </w:r>
    </w:p>
    <w:p w14:paraId="409EB080" w14:textId="3EA6F26F" w:rsidR="0082371F" w:rsidRPr="000701F2" w:rsidRDefault="0082371F" w:rsidP="00AC18ED">
      <w:pPr>
        <w:pStyle w:val="Nagwek1"/>
      </w:pPr>
      <w:bookmarkStart w:id="84" w:name="_Toc150785395"/>
      <w:r w:rsidRPr="000701F2">
        <w:t>Tabele</w:t>
      </w:r>
      <w:bookmarkEnd w:id="84"/>
    </w:p>
    <w:p w14:paraId="79CE1DC4" w14:textId="75998753" w:rsidR="000701F2" w:rsidRPr="000701F2" w:rsidRDefault="00D40484">
      <w:pPr>
        <w:pStyle w:val="Spisilustracji"/>
        <w:tabs>
          <w:tab w:val="right" w:leader="dot" w:pos="9911"/>
        </w:tabs>
        <w:rPr>
          <w:rFonts w:asciiTheme="minorHAnsi" w:eastAsiaTheme="minorEastAsia" w:hAnsiTheme="minorHAnsi"/>
          <w:noProof/>
          <w:kern w:val="2"/>
          <w:lang w:eastAsia="pl-PL"/>
          <w14:ligatures w14:val="standardContextual"/>
        </w:rPr>
      </w:pPr>
      <w:r w:rsidRPr="000701F2">
        <w:fldChar w:fldCharType="begin"/>
      </w:r>
      <w:r w:rsidRPr="000701F2">
        <w:instrText xml:space="preserve"> TOC \h \z \c "Tabela" </w:instrText>
      </w:r>
      <w:r w:rsidRPr="000701F2">
        <w:fldChar w:fldCharType="separate"/>
      </w:r>
      <w:hyperlink w:anchor="_Toc150785367" w:history="1">
        <w:r w:rsidR="000701F2" w:rsidRPr="000701F2">
          <w:rPr>
            <w:rStyle w:val="Hipercze"/>
            <w:noProof/>
            <w:color w:val="auto"/>
          </w:rPr>
          <w:t xml:space="preserve">Tabela 1 - </w:t>
        </w:r>
        <w:r w:rsidR="000701F2" w:rsidRPr="000701F2">
          <w:rPr>
            <w:rStyle w:val="Hipercze"/>
            <w:bCs/>
            <w:noProof/>
            <w:color w:val="auto"/>
          </w:rPr>
          <w:t>Wartości odniesienia stężeń emitowanych substancji w powietrzu</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_Toc150785367 \h </w:instrText>
        </w:r>
        <w:r w:rsidR="000701F2" w:rsidRPr="000701F2">
          <w:rPr>
            <w:noProof/>
            <w:webHidden/>
          </w:rPr>
        </w:r>
        <w:r w:rsidR="000701F2" w:rsidRPr="000701F2">
          <w:rPr>
            <w:noProof/>
            <w:webHidden/>
          </w:rPr>
          <w:fldChar w:fldCharType="separate"/>
        </w:r>
        <w:r w:rsidR="000701F2" w:rsidRPr="000701F2">
          <w:rPr>
            <w:noProof/>
            <w:webHidden/>
          </w:rPr>
          <w:t>3</w:t>
        </w:r>
        <w:r w:rsidR="000701F2" w:rsidRPr="000701F2">
          <w:rPr>
            <w:noProof/>
            <w:webHidden/>
          </w:rPr>
          <w:fldChar w:fldCharType="end"/>
        </w:r>
      </w:hyperlink>
    </w:p>
    <w:p w14:paraId="7358ED7F" w14:textId="0EA4B46A"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68" w:history="1">
        <w:r w:rsidR="000701F2" w:rsidRPr="000701F2">
          <w:rPr>
            <w:rStyle w:val="Hipercze"/>
            <w:noProof/>
            <w:color w:val="auto"/>
          </w:rPr>
          <w:t xml:space="preserve">Tabela 2 - </w:t>
        </w:r>
        <w:r w:rsidR="000701F2" w:rsidRPr="000701F2">
          <w:rPr>
            <w:rStyle w:val="Hipercze"/>
            <w:bCs/>
            <w:noProof/>
            <w:color w:val="auto"/>
          </w:rPr>
          <w:t>Wielkości stężeń substancji w powietrzu – tło.</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_Toc150785368 \h </w:instrText>
        </w:r>
        <w:r w:rsidR="000701F2" w:rsidRPr="000701F2">
          <w:rPr>
            <w:noProof/>
            <w:webHidden/>
          </w:rPr>
        </w:r>
        <w:r w:rsidR="000701F2" w:rsidRPr="000701F2">
          <w:rPr>
            <w:noProof/>
            <w:webHidden/>
          </w:rPr>
          <w:fldChar w:fldCharType="separate"/>
        </w:r>
        <w:r w:rsidR="000701F2" w:rsidRPr="000701F2">
          <w:rPr>
            <w:noProof/>
            <w:webHidden/>
          </w:rPr>
          <w:t>4</w:t>
        </w:r>
        <w:r w:rsidR="000701F2" w:rsidRPr="000701F2">
          <w:rPr>
            <w:noProof/>
            <w:webHidden/>
          </w:rPr>
          <w:fldChar w:fldCharType="end"/>
        </w:r>
      </w:hyperlink>
    </w:p>
    <w:p w14:paraId="359C26BC" w14:textId="29CF3A84"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69" w:history="1">
        <w:r w:rsidR="000701F2" w:rsidRPr="000701F2">
          <w:rPr>
            <w:rStyle w:val="Hipercze"/>
            <w:noProof/>
            <w:color w:val="auto"/>
          </w:rPr>
          <w:t xml:space="preserve">Tabela 3 - </w:t>
        </w:r>
        <w:r w:rsidR="000701F2" w:rsidRPr="000701F2">
          <w:rPr>
            <w:rStyle w:val="Hipercze"/>
            <w:bCs/>
            <w:noProof/>
            <w:color w:val="auto"/>
          </w:rPr>
          <w:t>Parametry techniczne emitorów liniowych dla wartości średniorocznych</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_Toc150785369 \h </w:instrText>
        </w:r>
        <w:r w:rsidR="000701F2" w:rsidRPr="000701F2">
          <w:rPr>
            <w:noProof/>
            <w:webHidden/>
          </w:rPr>
        </w:r>
        <w:r w:rsidR="000701F2" w:rsidRPr="000701F2">
          <w:rPr>
            <w:noProof/>
            <w:webHidden/>
          </w:rPr>
          <w:fldChar w:fldCharType="separate"/>
        </w:r>
        <w:r w:rsidR="000701F2" w:rsidRPr="000701F2">
          <w:rPr>
            <w:noProof/>
            <w:webHidden/>
          </w:rPr>
          <w:t>6</w:t>
        </w:r>
        <w:r w:rsidR="000701F2" w:rsidRPr="000701F2">
          <w:rPr>
            <w:noProof/>
            <w:webHidden/>
          </w:rPr>
          <w:fldChar w:fldCharType="end"/>
        </w:r>
      </w:hyperlink>
    </w:p>
    <w:p w14:paraId="4286CF0A" w14:textId="1DD13F1B"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70" w:history="1">
        <w:r w:rsidR="000701F2" w:rsidRPr="000701F2">
          <w:rPr>
            <w:rStyle w:val="Hipercze"/>
            <w:noProof/>
            <w:color w:val="auto"/>
          </w:rPr>
          <w:t xml:space="preserve">Tabela 4 - </w:t>
        </w:r>
        <w:r w:rsidR="000701F2" w:rsidRPr="000701F2">
          <w:rPr>
            <w:rStyle w:val="Hipercze"/>
            <w:bCs/>
            <w:noProof/>
            <w:color w:val="auto"/>
          </w:rPr>
          <w:t>Parametry techniczne emitorów liniowych dla wartości maksymalnych godzinowych</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_Toc150785370 \h </w:instrText>
        </w:r>
        <w:r w:rsidR="000701F2" w:rsidRPr="000701F2">
          <w:rPr>
            <w:noProof/>
            <w:webHidden/>
          </w:rPr>
        </w:r>
        <w:r w:rsidR="000701F2" w:rsidRPr="000701F2">
          <w:rPr>
            <w:noProof/>
            <w:webHidden/>
          </w:rPr>
          <w:fldChar w:fldCharType="separate"/>
        </w:r>
        <w:r w:rsidR="000701F2" w:rsidRPr="000701F2">
          <w:rPr>
            <w:noProof/>
            <w:webHidden/>
          </w:rPr>
          <w:t>6</w:t>
        </w:r>
        <w:r w:rsidR="000701F2" w:rsidRPr="000701F2">
          <w:rPr>
            <w:noProof/>
            <w:webHidden/>
          </w:rPr>
          <w:fldChar w:fldCharType="end"/>
        </w:r>
      </w:hyperlink>
    </w:p>
    <w:p w14:paraId="48C19D2E" w14:textId="08F9F499"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71" w:history="1">
        <w:r w:rsidR="000701F2" w:rsidRPr="000701F2">
          <w:rPr>
            <w:rStyle w:val="Hipercze"/>
            <w:noProof/>
            <w:color w:val="auto"/>
          </w:rPr>
          <w:t>Tabela 5 - Wskaźniki emisji dla pojazdów silnikowych – dla pojedynczego pojazdu</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_Toc150785371 \h </w:instrText>
        </w:r>
        <w:r w:rsidR="000701F2" w:rsidRPr="000701F2">
          <w:rPr>
            <w:noProof/>
            <w:webHidden/>
          </w:rPr>
        </w:r>
        <w:r w:rsidR="000701F2" w:rsidRPr="000701F2">
          <w:rPr>
            <w:noProof/>
            <w:webHidden/>
          </w:rPr>
          <w:fldChar w:fldCharType="separate"/>
        </w:r>
        <w:r w:rsidR="000701F2" w:rsidRPr="000701F2">
          <w:rPr>
            <w:noProof/>
            <w:webHidden/>
          </w:rPr>
          <w:t>10</w:t>
        </w:r>
        <w:r w:rsidR="000701F2" w:rsidRPr="000701F2">
          <w:rPr>
            <w:noProof/>
            <w:webHidden/>
          </w:rPr>
          <w:fldChar w:fldCharType="end"/>
        </w:r>
      </w:hyperlink>
    </w:p>
    <w:p w14:paraId="46B7D2CA" w14:textId="13215796"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72" w:history="1">
        <w:r w:rsidR="000701F2" w:rsidRPr="000701F2">
          <w:rPr>
            <w:rStyle w:val="Hipercze"/>
            <w:noProof/>
            <w:color w:val="auto"/>
          </w:rPr>
          <w:t>Tabela 6 – Dobowy ruch pojazdów</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_Toc150785372 \h </w:instrText>
        </w:r>
        <w:r w:rsidR="000701F2" w:rsidRPr="000701F2">
          <w:rPr>
            <w:noProof/>
            <w:webHidden/>
          </w:rPr>
        </w:r>
        <w:r w:rsidR="000701F2" w:rsidRPr="000701F2">
          <w:rPr>
            <w:noProof/>
            <w:webHidden/>
          </w:rPr>
          <w:fldChar w:fldCharType="separate"/>
        </w:r>
        <w:r w:rsidR="000701F2" w:rsidRPr="000701F2">
          <w:rPr>
            <w:noProof/>
            <w:webHidden/>
          </w:rPr>
          <w:t>12</w:t>
        </w:r>
        <w:r w:rsidR="000701F2" w:rsidRPr="000701F2">
          <w:rPr>
            <w:noProof/>
            <w:webHidden/>
          </w:rPr>
          <w:fldChar w:fldCharType="end"/>
        </w:r>
      </w:hyperlink>
    </w:p>
    <w:p w14:paraId="151E6A80" w14:textId="446B0CAC"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73" w:history="1">
        <w:r w:rsidR="000701F2" w:rsidRPr="000701F2">
          <w:rPr>
            <w:rStyle w:val="Hipercze"/>
            <w:noProof/>
            <w:color w:val="auto"/>
          </w:rPr>
          <w:t xml:space="preserve">Tabela 7 - </w:t>
        </w:r>
        <w:r w:rsidR="000701F2" w:rsidRPr="000701F2">
          <w:rPr>
            <w:rStyle w:val="Hipercze"/>
            <w:bCs/>
            <w:noProof/>
            <w:color w:val="auto"/>
          </w:rPr>
          <w:t>Liczba pojazdów dla poszczególnych dróg – emitorów (do obliczeń stężeń maksymalnych)</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_Toc150785373 \h </w:instrText>
        </w:r>
        <w:r w:rsidR="000701F2" w:rsidRPr="000701F2">
          <w:rPr>
            <w:noProof/>
            <w:webHidden/>
          </w:rPr>
        </w:r>
        <w:r w:rsidR="000701F2" w:rsidRPr="000701F2">
          <w:rPr>
            <w:noProof/>
            <w:webHidden/>
          </w:rPr>
          <w:fldChar w:fldCharType="separate"/>
        </w:r>
        <w:r w:rsidR="000701F2" w:rsidRPr="000701F2">
          <w:rPr>
            <w:noProof/>
            <w:webHidden/>
          </w:rPr>
          <w:t>12</w:t>
        </w:r>
        <w:r w:rsidR="000701F2" w:rsidRPr="000701F2">
          <w:rPr>
            <w:noProof/>
            <w:webHidden/>
          </w:rPr>
          <w:fldChar w:fldCharType="end"/>
        </w:r>
      </w:hyperlink>
    </w:p>
    <w:p w14:paraId="4AE85F2E" w14:textId="53402EA9"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74" w:history="1">
        <w:r w:rsidR="000701F2" w:rsidRPr="000701F2">
          <w:rPr>
            <w:rStyle w:val="Hipercze"/>
            <w:noProof/>
            <w:color w:val="auto"/>
          </w:rPr>
          <w:t xml:space="preserve">Tabela 8 - </w:t>
        </w:r>
        <w:r w:rsidR="000701F2" w:rsidRPr="000701F2">
          <w:rPr>
            <w:rStyle w:val="Hipercze"/>
            <w:bCs/>
            <w:noProof/>
            <w:color w:val="auto"/>
          </w:rPr>
          <w:t>Liczba pojazdów dla poszczególnych dróg – emitorów (do obliczeń średniorocznych)</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_Toc150785374 \h </w:instrText>
        </w:r>
        <w:r w:rsidR="000701F2" w:rsidRPr="000701F2">
          <w:rPr>
            <w:noProof/>
            <w:webHidden/>
          </w:rPr>
        </w:r>
        <w:r w:rsidR="000701F2" w:rsidRPr="000701F2">
          <w:rPr>
            <w:noProof/>
            <w:webHidden/>
          </w:rPr>
          <w:fldChar w:fldCharType="separate"/>
        </w:r>
        <w:r w:rsidR="000701F2" w:rsidRPr="000701F2">
          <w:rPr>
            <w:noProof/>
            <w:webHidden/>
          </w:rPr>
          <w:t>13</w:t>
        </w:r>
        <w:r w:rsidR="000701F2" w:rsidRPr="000701F2">
          <w:rPr>
            <w:noProof/>
            <w:webHidden/>
          </w:rPr>
          <w:fldChar w:fldCharType="end"/>
        </w:r>
      </w:hyperlink>
    </w:p>
    <w:p w14:paraId="4F9847C5" w14:textId="5E8DC9FB" w:rsidR="000701F2" w:rsidRPr="000701F2" w:rsidRDefault="00000000">
      <w:pPr>
        <w:pStyle w:val="Spisilustracji"/>
        <w:tabs>
          <w:tab w:val="right" w:leader="dot" w:pos="9911"/>
        </w:tabs>
        <w:rPr>
          <w:rFonts w:asciiTheme="minorHAnsi" w:eastAsiaTheme="minorEastAsia" w:hAnsiTheme="minorHAnsi"/>
          <w:noProof/>
          <w:kern w:val="2"/>
          <w:lang w:eastAsia="pl-PL"/>
          <w14:ligatures w14:val="standardContextual"/>
        </w:rPr>
      </w:pPr>
      <w:hyperlink w:anchor="_Toc150785375" w:history="1">
        <w:r w:rsidR="000701F2" w:rsidRPr="000701F2">
          <w:rPr>
            <w:rStyle w:val="Hipercze"/>
            <w:noProof/>
            <w:color w:val="auto"/>
          </w:rPr>
          <w:t xml:space="preserve">Tabela 9 - </w:t>
        </w:r>
        <w:r w:rsidR="000701F2" w:rsidRPr="000701F2">
          <w:rPr>
            <w:rStyle w:val="Hipercze"/>
            <w:bCs/>
            <w:noProof/>
            <w:color w:val="auto"/>
          </w:rPr>
          <w:t>Liczba pojazdów dla poszczególnych dróg – emitorów (do obliczeń średniorocznych)</w:t>
        </w:r>
        <w:r w:rsidR="000701F2" w:rsidRPr="000701F2">
          <w:rPr>
            <w:noProof/>
            <w:webHidden/>
          </w:rPr>
          <w:tab/>
        </w:r>
        <w:r w:rsidR="000701F2" w:rsidRPr="000701F2">
          <w:rPr>
            <w:noProof/>
            <w:webHidden/>
          </w:rPr>
          <w:fldChar w:fldCharType="begin"/>
        </w:r>
        <w:r w:rsidR="000701F2" w:rsidRPr="000701F2">
          <w:rPr>
            <w:noProof/>
            <w:webHidden/>
          </w:rPr>
          <w:instrText xml:space="preserve"> PAGEREF _Toc150785375 \h </w:instrText>
        </w:r>
        <w:r w:rsidR="000701F2" w:rsidRPr="000701F2">
          <w:rPr>
            <w:noProof/>
            <w:webHidden/>
          </w:rPr>
        </w:r>
        <w:r w:rsidR="000701F2" w:rsidRPr="000701F2">
          <w:rPr>
            <w:noProof/>
            <w:webHidden/>
          </w:rPr>
          <w:fldChar w:fldCharType="separate"/>
        </w:r>
        <w:r w:rsidR="000701F2" w:rsidRPr="000701F2">
          <w:rPr>
            <w:noProof/>
            <w:webHidden/>
          </w:rPr>
          <w:t>13</w:t>
        </w:r>
        <w:r w:rsidR="000701F2" w:rsidRPr="000701F2">
          <w:rPr>
            <w:noProof/>
            <w:webHidden/>
          </w:rPr>
          <w:fldChar w:fldCharType="end"/>
        </w:r>
      </w:hyperlink>
    </w:p>
    <w:p w14:paraId="3F60AB5F" w14:textId="2006252A" w:rsidR="00D40484" w:rsidRPr="000701F2" w:rsidRDefault="00D40484" w:rsidP="00D40484">
      <w:r w:rsidRPr="000701F2">
        <w:fldChar w:fldCharType="end"/>
      </w:r>
    </w:p>
    <w:p w14:paraId="51BE6053" w14:textId="51804332" w:rsidR="00C21398" w:rsidRPr="000701F2" w:rsidRDefault="00C21398" w:rsidP="00AC18ED">
      <w:pPr>
        <w:pStyle w:val="Nagwek1"/>
      </w:pPr>
      <w:bookmarkStart w:id="85" w:name="_Toc150785396"/>
      <w:r w:rsidRPr="000701F2">
        <w:t>Wykaz załączników</w:t>
      </w:r>
      <w:bookmarkEnd w:id="85"/>
    </w:p>
    <w:p w14:paraId="0F82219A" w14:textId="52E70F41" w:rsidR="00C21398" w:rsidRPr="000701F2" w:rsidRDefault="00C21398" w:rsidP="00AC18ED">
      <w:pPr>
        <w:pStyle w:val="Akapitzlist"/>
        <w:numPr>
          <w:ilvl w:val="0"/>
          <w:numId w:val="20"/>
        </w:numPr>
      </w:pPr>
      <w:r w:rsidRPr="000701F2">
        <w:t>Tło w rejonie lokalizacji planowanego przedsięwzięcia</w:t>
      </w:r>
      <w:r w:rsidR="00A06ED2" w:rsidRPr="000701F2">
        <w:t>;</w:t>
      </w:r>
    </w:p>
    <w:p w14:paraId="6B1CB3ED" w14:textId="04BFA308" w:rsidR="008B3335" w:rsidRPr="000701F2" w:rsidRDefault="0006070A" w:rsidP="00AC18ED">
      <w:pPr>
        <w:pStyle w:val="Akapitzlist"/>
        <w:numPr>
          <w:ilvl w:val="0"/>
          <w:numId w:val="20"/>
        </w:numPr>
      </w:pPr>
      <w:r w:rsidRPr="000701F2">
        <w:t xml:space="preserve"> </w:t>
      </w:r>
      <w:bookmarkStart w:id="86" w:name="_Hlk57296057"/>
      <w:r w:rsidR="008B3335" w:rsidRPr="000701F2">
        <w:t>Stężenia godzinowe</w:t>
      </w:r>
      <w:r w:rsidRPr="000701F2">
        <w:t>, stężenia średnioroczne:</w:t>
      </w:r>
    </w:p>
    <w:p w14:paraId="056A7250" w14:textId="7933A247" w:rsidR="008B3335" w:rsidRPr="000701F2" w:rsidRDefault="008B3335" w:rsidP="008B3335">
      <w:pPr>
        <w:pStyle w:val="Akapitzlist"/>
        <w:numPr>
          <w:ilvl w:val="0"/>
          <w:numId w:val="21"/>
        </w:numPr>
      </w:pPr>
      <w:r w:rsidRPr="000701F2">
        <w:t>Załączniki graficzne – rozkład przestrzenny emitowanych substancji dla stężeń maksymalnych</w:t>
      </w:r>
      <w:r w:rsidR="00A37D2E" w:rsidRPr="000701F2">
        <w:t xml:space="preserve"> (</w:t>
      </w:r>
      <w:r w:rsidR="00A37D2E" w:rsidRPr="000701F2">
        <w:rPr>
          <w:i/>
          <w:iCs/>
        </w:rPr>
        <w:t>wyłącznie na płycie CD</w:t>
      </w:r>
      <w:r w:rsidR="00A37D2E" w:rsidRPr="000701F2">
        <w:t>)</w:t>
      </w:r>
      <w:r w:rsidR="00A06ED2" w:rsidRPr="000701F2">
        <w:t>;</w:t>
      </w:r>
    </w:p>
    <w:p w14:paraId="794BD607" w14:textId="77777777" w:rsidR="0006070A" w:rsidRPr="000701F2" w:rsidRDefault="0006070A" w:rsidP="0006070A">
      <w:pPr>
        <w:pStyle w:val="Akapitzlist"/>
        <w:numPr>
          <w:ilvl w:val="0"/>
          <w:numId w:val="21"/>
        </w:numPr>
      </w:pPr>
      <w:r w:rsidRPr="000701F2">
        <w:t>Załączniki graficzne – rozkład przestrzenny emitowanych substancji dla stężeń średnich (</w:t>
      </w:r>
      <w:r w:rsidRPr="000701F2">
        <w:rPr>
          <w:i/>
          <w:iCs/>
        </w:rPr>
        <w:t>wyłącznie na płycie CD</w:t>
      </w:r>
      <w:r w:rsidRPr="000701F2">
        <w:t>);</w:t>
      </w:r>
    </w:p>
    <w:p w14:paraId="451BBD6B" w14:textId="5053DEB5" w:rsidR="008B3335" w:rsidRPr="000701F2" w:rsidRDefault="008B3335" w:rsidP="008B3335">
      <w:pPr>
        <w:pStyle w:val="Akapitzlist"/>
        <w:numPr>
          <w:ilvl w:val="0"/>
          <w:numId w:val="21"/>
        </w:numPr>
      </w:pPr>
      <w:r w:rsidRPr="000701F2">
        <w:t>Obliczenia emisji godzinowych</w:t>
      </w:r>
      <w:r w:rsidR="0006070A" w:rsidRPr="000701F2">
        <w:t>, emisji rocznych</w:t>
      </w:r>
      <w:r w:rsidR="00D2705F" w:rsidRPr="000701F2">
        <w:t xml:space="preserve"> </w:t>
      </w:r>
      <w:r w:rsidRPr="000701F2">
        <w:t xml:space="preserve">– rozkład stężeń zanieczyszczeń </w:t>
      </w:r>
      <w:bookmarkStart w:id="87" w:name="_Hlk43721315"/>
      <w:r w:rsidRPr="000701F2">
        <w:t>(</w:t>
      </w:r>
      <w:r w:rsidRPr="000701F2">
        <w:rPr>
          <w:i/>
          <w:iCs/>
        </w:rPr>
        <w:t>wyłącznie na płycie CD</w:t>
      </w:r>
      <w:r w:rsidRPr="000701F2">
        <w:t>)</w:t>
      </w:r>
      <w:bookmarkEnd w:id="87"/>
      <w:r w:rsidR="00F23F19" w:rsidRPr="000701F2">
        <w:t>.</w:t>
      </w:r>
    </w:p>
    <w:bookmarkEnd w:id="86"/>
    <w:p w14:paraId="1A951DD6" w14:textId="77777777" w:rsidR="006D6F6B" w:rsidRPr="000701F2" w:rsidRDefault="006D6F6B" w:rsidP="006D6F6B">
      <w:pPr>
        <w:ind w:left="360"/>
      </w:pPr>
    </w:p>
    <w:sectPr w:rsidR="006D6F6B" w:rsidRPr="000701F2" w:rsidSect="00525421">
      <w:headerReference w:type="even" r:id="rId9"/>
      <w:headerReference w:type="default" r:id="rId10"/>
      <w:footerReference w:type="default" r:id="rId11"/>
      <w:type w:val="continuous"/>
      <w:pgSz w:w="11906" w:h="16838" w:code="9"/>
      <w:pgMar w:top="1701" w:right="851" w:bottom="1389" w:left="1134" w:header="426" w:footer="73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1810" w14:textId="77777777" w:rsidR="000B179D" w:rsidRDefault="000B179D" w:rsidP="00B95831">
      <w:pPr>
        <w:spacing w:line="240" w:lineRule="auto"/>
      </w:pPr>
      <w:r>
        <w:separator/>
      </w:r>
    </w:p>
  </w:endnote>
  <w:endnote w:type="continuationSeparator" w:id="0">
    <w:p w14:paraId="1BB713DC" w14:textId="77777777" w:rsidR="000B179D" w:rsidRDefault="000B179D" w:rsidP="00B958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T E 1 A 9571 0t 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9BDE2" w14:textId="70934197" w:rsidR="00D97AF1" w:rsidRPr="000701F2" w:rsidRDefault="00D97AF1" w:rsidP="00806C50">
    <w:pPr>
      <w:pStyle w:val="Stopka"/>
      <w:spacing w:before="120"/>
      <w:jc w:val="center"/>
      <w:rPr>
        <w:i/>
        <w:sz w:val="18"/>
      </w:rPr>
    </w:pPr>
    <w:r w:rsidRPr="000701F2">
      <w:rPr>
        <w:i/>
        <w:noProof/>
        <w:sz w:val="18"/>
        <w:lang w:eastAsia="pl-PL"/>
      </w:rPr>
      <mc:AlternateContent>
        <mc:Choice Requires="wpg">
          <w:drawing>
            <wp:anchor distT="0" distB="0" distL="114300" distR="114300" simplePos="0" relativeHeight="251681792" behindDoc="0" locked="0" layoutInCell="1" allowOverlap="1" wp14:anchorId="4AC20A26" wp14:editId="35BB615F">
              <wp:simplePos x="0" y="0"/>
              <wp:positionH relativeFrom="column">
                <wp:posOffset>-735965</wp:posOffset>
              </wp:positionH>
              <wp:positionV relativeFrom="paragraph">
                <wp:posOffset>-171450</wp:posOffset>
              </wp:positionV>
              <wp:extent cx="7560310" cy="252095"/>
              <wp:effectExtent l="6985" t="9525" r="5080" b="0"/>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252095"/>
                        <a:chOff x="31" y="15534"/>
                        <a:chExt cx="11890" cy="300"/>
                      </a:xfrm>
                    </wpg:grpSpPr>
                    <wps:wsp>
                      <wps:cNvPr id="3" name="Text Box 54"/>
                      <wps:cNvSpPr txBox="1">
                        <a:spLocks noChangeArrowheads="1"/>
                      </wps:cNvSpPr>
                      <wps:spPr bwMode="auto">
                        <a:xfrm>
                          <a:off x="10512" y="15546"/>
                          <a:ext cx="640"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CC"/>
                              </a:solidFill>
                              <a:miter lim="800000"/>
                              <a:headEnd/>
                              <a:tailEnd/>
                            </a14:hiddenLine>
                          </a:ext>
                        </a:extLst>
                      </wps:spPr>
                      <wps:txbx>
                        <w:txbxContent>
                          <w:p w14:paraId="3B5EE506" w14:textId="77777777" w:rsidR="00D97AF1" w:rsidRPr="00F76DCB" w:rsidRDefault="00D97AF1" w:rsidP="00806C50">
                            <w:pPr>
                              <w:jc w:val="center"/>
                              <w:rPr>
                                <w:color w:val="009900"/>
                                <w:sz w:val="20"/>
                              </w:rPr>
                            </w:pPr>
                            <w:r w:rsidRPr="00F76DCB">
                              <w:rPr>
                                <w:color w:val="009900"/>
                                <w:sz w:val="20"/>
                              </w:rPr>
                              <w:fldChar w:fldCharType="begin"/>
                            </w:r>
                            <w:r w:rsidRPr="00F76DCB">
                              <w:rPr>
                                <w:color w:val="009900"/>
                                <w:sz w:val="20"/>
                              </w:rPr>
                              <w:instrText xml:space="preserve"> PAGE    \* MERGEFORMAT </w:instrText>
                            </w:r>
                            <w:r w:rsidRPr="00F76DCB">
                              <w:rPr>
                                <w:color w:val="009900"/>
                                <w:sz w:val="20"/>
                              </w:rPr>
                              <w:fldChar w:fldCharType="separate"/>
                            </w:r>
                            <w:r w:rsidR="005D70B2">
                              <w:rPr>
                                <w:noProof/>
                                <w:color w:val="009900"/>
                                <w:sz w:val="20"/>
                              </w:rPr>
                              <w:t>16</w:t>
                            </w:r>
                            <w:r w:rsidRPr="00F76DCB">
                              <w:rPr>
                                <w:color w:val="009900"/>
                                <w:sz w:val="20"/>
                              </w:rPr>
                              <w:fldChar w:fldCharType="end"/>
                            </w:r>
                          </w:p>
                        </w:txbxContent>
                      </wps:txbx>
                      <wps:bodyPr rot="0" vert="horz" wrap="square" lIns="0" tIns="0" rIns="0" bIns="0" anchor="t" anchorCtr="0" upright="1">
                        <a:noAutofit/>
                      </wps:bodyPr>
                    </wps:wsp>
                    <wpg:grpSp>
                      <wpg:cNvPr id="4" name="Group 55"/>
                      <wpg:cNvGrpSpPr>
                        <a:grpSpLocks/>
                      </wpg:cNvGrpSpPr>
                      <wpg:grpSpPr bwMode="auto">
                        <a:xfrm flipH="1">
                          <a:off x="31" y="15534"/>
                          <a:ext cx="11890" cy="230"/>
                          <a:chOff x="-8" y="14978"/>
                          <a:chExt cx="12255" cy="230"/>
                        </a:xfrm>
                      </wpg:grpSpPr>
                      <wps:wsp>
                        <wps:cNvPr id="5" name="AutoShape 56"/>
                        <wps:cNvCnPr>
                          <a:cxnSpLocks noChangeShapeType="1"/>
                        </wps:cNvCnPr>
                        <wps:spPr bwMode="auto">
                          <a:xfrm flipV="1">
                            <a:off x="-8" y="14978"/>
                            <a:ext cx="1260" cy="230"/>
                          </a:xfrm>
                          <a:prstGeom prst="bentConnector3">
                            <a:avLst>
                              <a:gd name="adj1" fmla="val 50000"/>
                            </a:avLst>
                          </a:prstGeom>
                          <a:noFill/>
                          <a:ln w="9525">
                            <a:solidFill>
                              <a:srgbClr val="009900"/>
                            </a:solidFill>
                            <a:miter lim="800000"/>
                            <a:headEnd/>
                            <a:tailEnd/>
                          </a:ln>
                          <a:extLst>
                            <a:ext uri="{909E8E84-426E-40DD-AFC4-6F175D3DCCD1}">
                              <a14:hiddenFill xmlns:a14="http://schemas.microsoft.com/office/drawing/2010/main">
                                <a:noFill/>
                              </a14:hiddenFill>
                            </a:ext>
                          </a:extLst>
                        </wps:spPr>
                        <wps:bodyPr/>
                      </wps:wsp>
                      <wps:wsp>
                        <wps:cNvPr id="10" name="AutoShape 57"/>
                        <wps:cNvCnPr>
                          <a:cxnSpLocks noChangeShapeType="1"/>
                        </wps:cNvCnPr>
                        <wps:spPr bwMode="auto">
                          <a:xfrm rot="10800000">
                            <a:off x="1252" y="14978"/>
                            <a:ext cx="10995" cy="230"/>
                          </a:xfrm>
                          <a:prstGeom prst="bentConnector3">
                            <a:avLst>
                              <a:gd name="adj1" fmla="val 96778"/>
                            </a:avLst>
                          </a:prstGeom>
                          <a:noFill/>
                          <a:ln w="9525">
                            <a:solidFill>
                              <a:srgbClr val="009900"/>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AC20A26" id="Group 53" o:spid="_x0000_s1028" style="position:absolute;left:0;text-align:left;margin-left:-57.95pt;margin-top:-13.5pt;width:595.3pt;height:19.85pt;z-index:251681792" coordorigin="31,15534" coordsize="1189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">
              <v:shapetype id="_x0000_t202" coordsize="21600,21600" o:spt="202" path="m,l,21600r21600,l21600,xe">
                <v:stroke joinstyle="miter"/>
                <v:path gradientshapeok="t" o:connecttype="rect"/>
              </v:shapetype>
              <v:shape id="Text Box 54" o:spid="_x0000_s1029" type="#_x0000_t202" style="position:absolute;left:10512;top:15546;width:64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" filled="f" stroked="f" strokecolor="#36c">
                <v:textbox inset="0,0,0,0">
                  <w:txbxContent>
                    <w:p w14:paraId="3B5EE506" w14:textId="77777777" w:rsidR="00D97AF1" w:rsidRPr="00F76DCB" w:rsidRDefault="00D97AF1" w:rsidP="00806C50">
                      <w:pPr>
                        <w:jc w:val="center"/>
                        <w:rPr>
                          <w:color w:val="009900"/>
                          <w:sz w:val="20"/>
                        </w:rPr>
                      </w:pPr>
                      <w:r w:rsidRPr="00F76DCB">
                        <w:rPr>
                          <w:color w:val="009900"/>
                          <w:sz w:val="20"/>
                        </w:rPr>
                        <w:fldChar w:fldCharType="begin"/>
                      </w:r>
                      <w:r w:rsidRPr="00F76DCB">
                        <w:rPr>
                          <w:color w:val="009900"/>
                          <w:sz w:val="20"/>
                        </w:rPr>
                        <w:instrText xml:space="preserve"> PAGE    \* MERGEFORMAT </w:instrText>
                      </w:r>
                      <w:r w:rsidRPr="00F76DCB">
                        <w:rPr>
                          <w:color w:val="009900"/>
                          <w:sz w:val="20"/>
                        </w:rPr>
                        <w:fldChar w:fldCharType="separate"/>
                      </w:r>
                      <w:r w:rsidR="005D70B2">
                        <w:rPr>
                          <w:noProof/>
                          <w:color w:val="009900"/>
                          <w:sz w:val="20"/>
                        </w:rPr>
                        <w:t>16</w:t>
                      </w:r>
                      <w:r w:rsidRPr="00F76DCB">
                        <w:rPr>
                          <w:color w:val="009900"/>
                          <w:sz w:val="20"/>
                        </w:rPr>
                        <w:fldChar w:fldCharType="end"/>
                      </w:r>
                    </w:p>
                  </w:txbxContent>
                </v:textbox>
              </v:shape>
              <v:group id="Group 55" o:spid="_x0000_s1030" style="position:absolute;left:31;top:15534;width:11890;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6" o:spid="_x0000_s1031"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" strokecolor="#090"/>
                <v:shape id="AutoShape 57" o:spid="_x0000_s1032"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" adj="20904" strokecolor="#090"/>
              </v:group>
            </v:group>
          </w:pict>
        </mc:Fallback>
      </mc:AlternateContent>
    </w:r>
    <w:r w:rsidRPr="000701F2">
      <w:rPr>
        <w:i/>
        <w:sz w:val="18"/>
      </w:rPr>
      <w:t>Biuro Projektów Inżynierii Lądowej Sp. z o.o.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133A" w14:textId="77777777" w:rsidR="000B179D" w:rsidRDefault="000B179D" w:rsidP="00B95831">
      <w:pPr>
        <w:spacing w:line="240" w:lineRule="auto"/>
      </w:pPr>
      <w:r>
        <w:separator/>
      </w:r>
    </w:p>
  </w:footnote>
  <w:footnote w:type="continuationSeparator" w:id="0">
    <w:p w14:paraId="41445F81" w14:textId="77777777" w:rsidR="000B179D" w:rsidRDefault="000B179D" w:rsidP="00B958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55111" w14:textId="77777777" w:rsidR="00D97AF1" w:rsidRDefault="00D97AF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6FAC" w14:textId="391F14E4" w:rsidR="00D97AF1" w:rsidRPr="00DE67FB" w:rsidRDefault="00D97AF1">
    <w:pPr>
      <w:pStyle w:val="Nagwek"/>
      <w:rPr>
        <w:sz w:val="18"/>
      </w:rPr>
    </w:pPr>
    <w:r w:rsidRPr="00DE67FB">
      <w:rPr>
        <w:noProof/>
        <w:sz w:val="18"/>
        <w:lang w:eastAsia="pl-PL"/>
      </w:rPr>
      <mc:AlternateContent>
        <mc:Choice Requires="wps">
          <w:drawing>
            <wp:anchor distT="0" distB="0" distL="114300" distR="114300" simplePos="0" relativeHeight="251679744" behindDoc="0" locked="0" layoutInCell="0" allowOverlap="1" wp14:anchorId="023C071E" wp14:editId="022D3293">
              <wp:simplePos x="0" y="0"/>
              <wp:positionH relativeFrom="margin">
                <wp:posOffset>624204</wp:posOffset>
              </wp:positionH>
              <wp:positionV relativeFrom="topMargin">
                <wp:posOffset>236220</wp:posOffset>
              </wp:positionV>
              <wp:extent cx="5711825" cy="662940"/>
              <wp:effectExtent l="0" t="0" r="0" b="3810"/>
              <wp:wrapNone/>
              <wp:docPr id="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31031" w14:textId="36586A4E" w:rsidR="00D97AF1" w:rsidRPr="00645E0B" w:rsidRDefault="00645E0B" w:rsidP="00645E0B">
                          <w:pPr>
                            <w:tabs>
                              <w:tab w:val="center" w:pos="4536"/>
                              <w:tab w:val="right" w:pos="9072"/>
                            </w:tabs>
                            <w:spacing w:line="240" w:lineRule="auto"/>
                            <w:jc w:val="center"/>
                          </w:pPr>
                          <w:r w:rsidRPr="00645E0B">
                            <w:rPr>
                              <w:i/>
                              <w:sz w:val="18"/>
                              <w:szCs w:val="24"/>
                            </w:rPr>
                            <w:t>Budowa drogi gminnej oznaczonej jako KDL i KDL2 od terenów inwestycyjnych w Malinie do połączenia z droga wojewódzką nr 359 na wysokości Ligoty Pięknej, na terenie obrębu Malin oraz Ligota Piękna, gmina Wisznia Mała, powiat trzebnicki</w:t>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023C071E" id="_x0000_t202" coordsize="21600,21600" o:spt="202" path="m,l,21600r21600,l21600,xe">
              <v:stroke joinstyle="miter"/>
              <v:path gradientshapeok="t" o:connecttype="rect"/>
            </v:shapetype>
            <v:shape id="Text Box 43" o:spid="_x0000_s1026" type="#_x0000_t202" style="position:absolute;left:0;text-align:left;margin-left:49.15pt;margin-top:18.6pt;width:449.75pt;height:52.2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" o:allowincell="f" filled="f" stroked="f">
              <v:textbox inset=",0,,0">
                <w:txbxContent>
                  <w:p w14:paraId="02831031" w14:textId="36586A4E" w:rsidR="00D97AF1" w:rsidRPr="00645E0B" w:rsidRDefault="00645E0B" w:rsidP="00645E0B">
                    <w:pPr>
                      <w:tabs>
                        <w:tab w:val="center" w:pos="4536"/>
                        <w:tab w:val="right" w:pos="9072"/>
                      </w:tabs>
                      <w:spacing w:line="240" w:lineRule="auto"/>
                      <w:jc w:val="center"/>
                    </w:pPr>
                    <w:r w:rsidRPr="00645E0B">
                      <w:rPr>
                        <w:i/>
                        <w:sz w:val="18"/>
                        <w:szCs w:val="24"/>
                      </w:rPr>
                      <w:t>Budowa drogi gminnej oznaczonej jako KDL i KDL2 od terenów inwestycyjnych w Malinie do połączenia z droga wojewódzką nr 359 na wysokości Ligoty Pięknej, na terenie obrębu Malin oraz Ligota Piękna, gmina Wisznia Mała, powiat trzebnicki</w:t>
                    </w:r>
                  </w:p>
                </w:txbxContent>
              </v:textbox>
              <w10:wrap anchorx="margin" anchory="margin"/>
            </v:shape>
          </w:pict>
        </mc:Fallback>
      </mc:AlternateContent>
    </w:r>
    <w:r w:rsidRPr="00DE67FB">
      <w:rPr>
        <w:noProof/>
        <w:sz w:val="18"/>
        <w:lang w:eastAsia="pl-PL"/>
      </w:rPr>
      <mc:AlternateContent>
        <mc:Choice Requires="wps">
          <w:drawing>
            <wp:anchor distT="0" distB="0" distL="114300" distR="114300" simplePos="0" relativeHeight="251678720" behindDoc="0" locked="0" layoutInCell="0" allowOverlap="1" wp14:anchorId="53E9C89D" wp14:editId="22C3989D">
              <wp:simplePos x="0" y="0"/>
              <wp:positionH relativeFrom="page">
                <wp:posOffset>-15875</wp:posOffset>
              </wp:positionH>
              <wp:positionV relativeFrom="topMargin">
                <wp:posOffset>254635</wp:posOffset>
              </wp:positionV>
              <wp:extent cx="1363980" cy="360045"/>
              <wp:effectExtent l="3175" t="0" r="4445" b="4445"/>
              <wp:wrapNone/>
              <wp:docPr id="6"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36004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22919" w14:textId="77777777" w:rsidR="00D97AF1" w:rsidRPr="00EA6805" w:rsidRDefault="00D97AF1" w:rsidP="00EA6805"/>
                      </w:txbxContent>
                    </wps:txbx>
                    <wps:bodyPr rot="0" vert="horz" wrap="square" lIns="91440" tIns="0" rIns="91440" bIns="0" anchor="ctr" anchorCtr="0" upright="1">
                      <a:noAutofit/>
                    </wps:bodyPr>
                  </wps:wsp>
                </a:graphicData>
              </a:graphic>
              <wp14:sizeRelH relativeFrom="leftMargin">
                <wp14:pctWidth>0</wp14:pctWidth>
              </wp14:sizeRelH>
              <wp14:sizeRelV relativeFrom="page">
                <wp14:pctHeight>0</wp14:pctHeight>
              </wp14:sizeRelV>
            </wp:anchor>
          </w:drawing>
        </mc:Choice>
        <mc:Fallback>
          <w:pict>
            <v:shape w14:anchorId="53E9C89D" id="Text Box 42" o:spid="_x0000_s1027" type="#_x0000_t202" style="position:absolute;left:0;text-align:left;margin-left:-1.25pt;margin-top:20.05pt;width:107.4pt;height:28.3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" o:allowincell="f" fillcolor="#92d050" stroked="f">
              <v:textbox inset=",0,,0">
                <w:txbxContent>
                  <w:p w14:paraId="2B822919" w14:textId="77777777" w:rsidR="00D97AF1" w:rsidRPr="00EA6805" w:rsidRDefault="00D97AF1" w:rsidP="00EA6805"/>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4E088C"/>
    <w:lvl w:ilvl="0">
      <w:start w:val="1"/>
      <w:numFmt w:val="decimal"/>
      <w:lvlText w:val="%1."/>
      <w:lvlJc w:val="left"/>
      <w:pPr>
        <w:tabs>
          <w:tab w:val="num" w:pos="454"/>
        </w:tabs>
        <w:ind w:left="454" w:hanging="227"/>
      </w:pPr>
      <w:rPr>
        <w:rFonts w:hint="default"/>
        <w:sz w:val="28"/>
        <w:szCs w:val="28"/>
      </w:rPr>
    </w:lvl>
    <w:lvl w:ilvl="1">
      <w:start w:val="1"/>
      <w:numFmt w:val="decimal"/>
      <w:lvlText w:val="%1.%2."/>
      <w:lvlJc w:val="left"/>
      <w:pPr>
        <w:tabs>
          <w:tab w:val="num" w:pos="511"/>
        </w:tabs>
        <w:ind w:left="511" w:hanging="511"/>
      </w:pPr>
      <w:rPr>
        <w:rFonts w:hint="default"/>
        <w:sz w:val="24"/>
        <w:szCs w:val="24"/>
      </w:rPr>
    </w:lvl>
    <w:lvl w:ilvl="2">
      <w:start w:val="1"/>
      <w:numFmt w:val="decimal"/>
      <w:lvlText w:val="%1.%2.%3."/>
      <w:lvlJc w:val="left"/>
      <w:pPr>
        <w:tabs>
          <w:tab w:val="num" w:pos="701"/>
        </w:tabs>
        <w:ind w:left="701" w:hanging="70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986"/>
        </w:tabs>
        <w:ind w:left="1986" w:hanging="792"/>
      </w:pPr>
      <w:rPr>
        <w:rFonts w:hint="default"/>
      </w:rPr>
    </w:lvl>
    <w:lvl w:ilvl="5">
      <w:start w:val="1"/>
      <w:numFmt w:val="decimal"/>
      <w:lvlText w:val="%1.%2.%3.%4.%5.%6."/>
      <w:lvlJc w:val="left"/>
      <w:pPr>
        <w:tabs>
          <w:tab w:val="num" w:pos="2490"/>
        </w:tabs>
        <w:ind w:left="2490" w:hanging="936"/>
      </w:pPr>
      <w:rPr>
        <w:rFonts w:hint="default"/>
      </w:rPr>
    </w:lvl>
    <w:lvl w:ilvl="6">
      <w:start w:val="1"/>
      <w:numFmt w:val="decimal"/>
      <w:lvlText w:val="%1.%2.%3.%4.%5.%6.%7."/>
      <w:lvlJc w:val="left"/>
      <w:pPr>
        <w:tabs>
          <w:tab w:val="num" w:pos="2994"/>
        </w:tabs>
        <w:ind w:left="2994" w:hanging="1080"/>
      </w:pPr>
      <w:rPr>
        <w:rFonts w:hint="default"/>
      </w:rPr>
    </w:lvl>
    <w:lvl w:ilvl="7">
      <w:start w:val="1"/>
      <w:numFmt w:val="decimal"/>
      <w:lvlText w:val="%1.%2.%3.%4.%5.%6.%7.%8."/>
      <w:lvlJc w:val="left"/>
      <w:pPr>
        <w:tabs>
          <w:tab w:val="num" w:pos="3498"/>
        </w:tabs>
        <w:ind w:left="3498" w:hanging="1224"/>
      </w:pPr>
      <w:rPr>
        <w:rFonts w:hint="default"/>
      </w:rPr>
    </w:lvl>
    <w:lvl w:ilvl="8">
      <w:start w:val="1"/>
      <w:numFmt w:val="decimal"/>
      <w:lvlText w:val="%1.%2.%3.%4.%5.%6.%7.%8.%9."/>
      <w:lvlJc w:val="left"/>
      <w:pPr>
        <w:tabs>
          <w:tab w:val="num" w:pos="4074"/>
        </w:tabs>
        <w:ind w:left="4074" w:hanging="1440"/>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hint="default"/>
        <w:sz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hint="default"/>
        <w:sz w:val="24"/>
      </w:rPr>
    </w:lvl>
  </w:abstractNum>
  <w:abstractNum w:abstractNumId="3" w15:restartNumberingAfterBreak="0">
    <w:nsid w:val="00000004"/>
    <w:multiLevelType w:val="multilevel"/>
    <w:tmpl w:val="00000004"/>
    <w:name w:val="WW8Num4"/>
    <w:lvl w:ilvl="0">
      <w:start w:val="1"/>
      <w:numFmt w:val="bullet"/>
      <w:lvlText w:val=""/>
      <w:lvlJc w:val="left"/>
      <w:pPr>
        <w:tabs>
          <w:tab w:val="num" w:pos="780"/>
        </w:tabs>
        <w:ind w:left="780" w:hanging="360"/>
      </w:pPr>
      <w:rPr>
        <w:rFonts w:ascii="Symbol" w:hAnsi="Symbol" w:cs="OpenSymbol"/>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Symbol" w:hAnsi="Symbol" w:cs="OpenSymbol"/>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Symbol" w:hAnsi="Symbol" w:cs="OpenSymbol"/>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4" w15:restartNumberingAfterBreak="0">
    <w:nsid w:val="09151D14"/>
    <w:multiLevelType w:val="hybridMultilevel"/>
    <w:tmpl w:val="FAB45600"/>
    <w:lvl w:ilvl="0" w:tplc="9DFECA3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53556"/>
    <w:multiLevelType w:val="hybridMultilevel"/>
    <w:tmpl w:val="BB9CD04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6" w15:restartNumberingAfterBreak="0">
    <w:nsid w:val="0C7B72CD"/>
    <w:multiLevelType w:val="hybridMultilevel"/>
    <w:tmpl w:val="D0AE1B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6F507D"/>
    <w:multiLevelType w:val="multilevel"/>
    <w:tmpl w:val="014E6616"/>
    <w:styleLink w:val="LFO5"/>
    <w:lvl w:ilvl="0">
      <w:numFmt w:val="bullet"/>
      <w:pStyle w:val="Listapunktowana"/>
      <w:lvlText w:val=""/>
      <w:lvlJc w:val="left"/>
      <w:pPr>
        <w:ind w:left="1800" w:hanging="360"/>
      </w:pPr>
      <w:rPr>
        <w:rFonts w:ascii="Wingdings" w:hAnsi="Wingdings"/>
      </w:rPr>
    </w:lvl>
    <w:lvl w:ilvl="1">
      <w:numFmt w:val="bullet"/>
      <w:lvlText w:val="o"/>
      <w:lvlJc w:val="left"/>
      <w:pPr>
        <w:ind w:left="2520" w:hanging="360"/>
      </w:pPr>
      <w:rPr>
        <w:rFonts w:ascii="Courier New" w:hAnsi="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rPr>
    </w:lvl>
    <w:lvl w:ilvl="8">
      <w:numFmt w:val="bullet"/>
      <w:lvlText w:val=""/>
      <w:lvlJc w:val="left"/>
      <w:pPr>
        <w:ind w:left="7560" w:hanging="360"/>
      </w:pPr>
      <w:rPr>
        <w:rFonts w:ascii="Wingdings" w:hAnsi="Wingdings"/>
      </w:rPr>
    </w:lvl>
  </w:abstractNum>
  <w:abstractNum w:abstractNumId="8" w15:restartNumberingAfterBreak="0">
    <w:nsid w:val="19EE7A79"/>
    <w:multiLevelType w:val="hybridMultilevel"/>
    <w:tmpl w:val="9A02B668"/>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9" w15:restartNumberingAfterBreak="0">
    <w:nsid w:val="1B2A4EF1"/>
    <w:multiLevelType w:val="hybridMultilevel"/>
    <w:tmpl w:val="738C40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117D5A"/>
    <w:multiLevelType w:val="multilevel"/>
    <w:tmpl w:val="E4482670"/>
    <w:styleLink w:val="Styl1"/>
    <w:lvl w:ilvl="0">
      <w:start w:val="1"/>
      <w:numFmt w:val="decimal"/>
      <w:lvlText w:val="%1."/>
      <w:lvlJc w:val="left"/>
      <w:pPr>
        <w:tabs>
          <w:tab w:val="num" w:pos="432"/>
        </w:tabs>
        <w:ind w:left="432" w:hanging="432"/>
      </w:pPr>
      <w:rPr>
        <w:rFonts w:ascii="Palatino Linotype" w:hAnsi="Palatino Linotype" w:hint="default"/>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62F13B2"/>
    <w:multiLevelType w:val="hybridMultilevel"/>
    <w:tmpl w:val="8A9890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9620D9"/>
    <w:multiLevelType w:val="hybridMultilevel"/>
    <w:tmpl w:val="B1FA6F04"/>
    <w:lvl w:ilvl="0" w:tplc="E4E4B0D2">
      <w:start w:val="1"/>
      <w:numFmt w:val="bullet"/>
      <w:pStyle w:val="Listapunktowana3"/>
      <w:lvlText w:val=""/>
      <w:lvlJc w:val="left"/>
      <w:pPr>
        <w:tabs>
          <w:tab w:val="num" w:pos="2058"/>
        </w:tabs>
        <w:ind w:left="2041" w:hanging="34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55C94"/>
    <w:multiLevelType w:val="hybridMultilevel"/>
    <w:tmpl w:val="C3AC460E"/>
    <w:lvl w:ilvl="0" w:tplc="0415001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4" w15:restartNumberingAfterBreak="0">
    <w:nsid w:val="35164844"/>
    <w:multiLevelType w:val="hybridMultilevel"/>
    <w:tmpl w:val="4C525440"/>
    <w:lvl w:ilvl="0" w:tplc="04150001">
      <w:start w:val="1"/>
      <w:numFmt w:val="bullet"/>
      <w:lvlText w:val=""/>
      <w:lvlJc w:val="left"/>
      <w:pPr>
        <w:ind w:left="1770" w:hanging="360"/>
      </w:pPr>
      <w:rPr>
        <w:rFonts w:ascii="Symbol" w:hAnsi="Symbo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15" w15:restartNumberingAfterBreak="0">
    <w:nsid w:val="3A017FC7"/>
    <w:multiLevelType w:val="multilevel"/>
    <w:tmpl w:val="95E850FC"/>
    <w:styleLink w:val="WWOutlineListStyle1"/>
    <w:lvl w:ilvl="0">
      <w:start w:val="1"/>
      <w:numFmt w:val="decimal"/>
      <w:lvlText w:val="%1."/>
      <w:lvlJc w:val="left"/>
      <w:pPr>
        <w:ind w:left="227" w:hanging="227"/>
      </w:pPr>
      <w:rPr>
        <w:sz w:val="32"/>
      </w:rPr>
    </w:lvl>
    <w:lvl w:ilvl="1">
      <w:start w:val="1"/>
      <w:numFmt w:val="decimal"/>
      <w:lvlText w:val="%1.%2."/>
      <w:lvlJc w:val="left"/>
      <w:pPr>
        <w:ind w:left="511" w:hanging="511"/>
      </w:pPr>
    </w:lvl>
    <w:lvl w:ilvl="2">
      <w:start w:val="1"/>
      <w:numFmt w:val="decimal"/>
      <w:lvlText w:val="%1.%2.%3."/>
      <w:lvlJc w:val="left"/>
      <w:pPr>
        <w:ind w:left="701" w:hanging="701"/>
      </w:pPr>
    </w:lvl>
    <w:lvl w:ilvl="3">
      <w:start w:val="1"/>
      <w:numFmt w:val="decimal"/>
      <w:lvlText w:val="%1.%2.%3.%4."/>
      <w:lvlJc w:val="left"/>
      <w:pPr>
        <w:ind w:left="851" w:hanging="851"/>
      </w:pPr>
    </w:lvl>
    <w:lvl w:ilvl="4">
      <w:start w:val="1"/>
      <w:numFmt w:val="decimal"/>
      <w:lvlText w:val="%1.%2.%3.%4.%5."/>
      <w:lvlJc w:val="left"/>
      <w:pPr>
        <w:ind w:left="1986" w:hanging="792"/>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1CD250D"/>
    <w:multiLevelType w:val="hybridMultilevel"/>
    <w:tmpl w:val="3266F32C"/>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7" w15:restartNumberingAfterBreak="0">
    <w:nsid w:val="43462499"/>
    <w:multiLevelType w:val="hybridMultilevel"/>
    <w:tmpl w:val="733AD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9D4F3C"/>
    <w:multiLevelType w:val="multilevel"/>
    <w:tmpl w:val="0C1CFE8C"/>
    <w:styleLink w:val="Styl2"/>
    <w:lvl w:ilvl="0">
      <w:start w:val="1"/>
      <w:numFmt w:val="decimal"/>
      <w:lvlText w:val="%1"/>
      <w:lvlJc w:val="left"/>
      <w:pPr>
        <w:tabs>
          <w:tab w:val="num" w:pos="432"/>
        </w:tabs>
        <w:ind w:left="432" w:hanging="432"/>
      </w:pPr>
      <w:rPr>
        <w:b w:val="0"/>
        <w:bCs w:val="0"/>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b w:val="0"/>
        <w:bCs w:val="0"/>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b w:val="0"/>
        <w:bCs w:val="0"/>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ascii="Palatino Linotype" w:hAnsi="Palatino Linotype"/>
        <w:b/>
        <w:bCs w:val="0"/>
        <w:i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F54504"/>
    <w:multiLevelType w:val="multilevel"/>
    <w:tmpl w:val="0C1CFE8C"/>
    <w:styleLink w:val="Styl3"/>
    <w:lvl w:ilvl="0">
      <w:start w:val="1"/>
      <w:numFmt w:val="decimal"/>
      <w:lvlText w:val="%1"/>
      <w:lvlJc w:val="left"/>
      <w:pPr>
        <w:tabs>
          <w:tab w:val="num" w:pos="432"/>
        </w:tabs>
        <w:ind w:left="432" w:hanging="432"/>
      </w:pPr>
      <w:rPr>
        <w:rFonts w:ascii="Palatino Linotype" w:hAnsi="Palatino Linotype"/>
        <w:b w:val="0"/>
        <w:bCs w:val="0"/>
        <w:i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Palatino Linotype" w:hAnsi="Palatino Linotype"/>
        <w:b w:val="0"/>
        <w:bCs w:val="0"/>
        <w:i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Palatino Linotype" w:hAnsi="Palatino Linotype"/>
        <w:b w:val="0"/>
        <w:bCs w:val="0"/>
        <w:i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ascii="Palatino Linotype" w:hAnsi="Palatino Linotype"/>
        <w:b w:val="0"/>
        <w:bCs w:val="0"/>
        <w:i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1171CF1"/>
    <w:multiLevelType w:val="multilevel"/>
    <w:tmpl w:val="A33004D0"/>
    <w:styleLink w:val="StylPunktowanePogrubienie"/>
    <w:lvl w:ilvl="0">
      <w:start w:val="1"/>
      <w:numFmt w:val="bullet"/>
      <w:lvlText w:val=""/>
      <w:lvlJc w:val="left"/>
      <w:pPr>
        <w:tabs>
          <w:tab w:val="num" w:pos="1287"/>
        </w:tabs>
        <w:ind w:left="1287" w:hanging="360"/>
      </w:pPr>
      <w:rPr>
        <w:rFonts w:ascii="Symbol" w:hAnsi="Symbol"/>
        <w:bCs/>
        <w:sz w:val="24"/>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289219E"/>
    <w:multiLevelType w:val="multilevel"/>
    <w:tmpl w:val="A04ABA44"/>
    <w:lvl w:ilvl="0">
      <w:start w:val="1"/>
      <w:numFmt w:val="decimal"/>
      <w:lvlText w:val="%1."/>
      <w:lvlJc w:val="left"/>
      <w:pPr>
        <w:ind w:left="1800" w:hanging="360"/>
      </w:pPr>
      <w:rPr>
        <w:rFonts w:hint="default"/>
      </w:rPr>
    </w:lvl>
    <w:lvl w:ilvl="1">
      <w:start w:val="2"/>
      <w:numFmt w:val="decimal"/>
      <w:isLgl/>
      <w:lvlText w:val="%1.%2."/>
      <w:lvlJc w:val="left"/>
      <w:pPr>
        <w:ind w:left="720" w:hanging="720"/>
      </w:pPr>
      <w:rPr>
        <w:rFonts w:cs="Arial"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520" w:hanging="1080"/>
      </w:pPr>
      <w:rPr>
        <w:rFonts w:cs="Arial" w:hint="default"/>
      </w:rPr>
    </w:lvl>
    <w:lvl w:ilvl="5">
      <w:start w:val="1"/>
      <w:numFmt w:val="decimal"/>
      <w:isLgl/>
      <w:lvlText w:val="%1.%2.%3.%4.%5.%6."/>
      <w:lvlJc w:val="left"/>
      <w:pPr>
        <w:ind w:left="2880" w:hanging="1440"/>
      </w:pPr>
      <w:rPr>
        <w:rFonts w:cs="Arial" w:hint="default"/>
      </w:rPr>
    </w:lvl>
    <w:lvl w:ilvl="6">
      <w:start w:val="1"/>
      <w:numFmt w:val="decimal"/>
      <w:isLgl/>
      <w:lvlText w:val="%1.%2.%3.%4.%5.%6.%7."/>
      <w:lvlJc w:val="left"/>
      <w:pPr>
        <w:ind w:left="3240" w:hanging="1800"/>
      </w:pPr>
      <w:rPr>
        <w:rFonts w:cs="Arial" w:hint="default"/>
      </w:rPr>
    </w:lvl>
    <w:lvl w:ilvl="7">
      <w:start w:val="1"/>
      <w:numFmt w:val="decimal"/>
      <w:isLgl/>
      <w:lvlText w:val="%1.%2.%3.%4.%5.%6.%7.%8."/>
      <w:lvlJc w:val="left"/>
      <w:pPr>
        <w:ind w:left="3240" w:hanging="1800"/>
      </w:pPr>
      <w:rPr>
        <w:rFonts w:cs="Arial" w:hint="default"/>
      </w:rPr>
    </w:lvl>
    <w:lvl w:ilvl="8">
      <w:start w:val="1"/>
      <w:numFmt w:val="decimal"/>
      <w:isLgl/>
      <w:lvlText w:val="%1.%2.%3.%4.%5.%6.%7.%8.%9."/>
      <w:lvlJc w:val="left"/>
      <w:pPr>
        <w:ind w:left="3600" w:hanging="2160"/>
      </w:pPr>
      <w:rPr>
        <w:rFonts w:cs="Arial" w:hint="default"/>
      </w:rPr>
    </w:lvl>
  </w:abstractNum>
  <w:abstractNum w:abstractNumId="22" w15:restartNumberingAfterBreak="0">
    <w:nsid w:val="5AFF3F41"/>
    <w:multiLevelType w:val="hybridMultilevel"/>
    <w:tmpl w:val="C02CC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62F5ABF"/>
    <w:multiLevelType w:val="hybridMultilevel"/>
    <w:tmpl w:val="1D08FE94"/>
    <w:lvl w:ilvl="0" w:tplc="81FC47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C041C9C"/>
    <w:multiLevelType w:val="hybridMultilevel"/>
    <w:tmpl w:val="86DAEC98"/>
    <w:lvl w:ilvl="0" w:tplc="04150003">
      <w:start w:val="1"/>
      <w:numFmt w:val="bullet"/>
      <w:pStyle w:val="Listanumerowana"/>
      <w:lvlText w:val="o"/>
      <w:lvlJc w:val="left"/>
      <w:pPr>
        <w:ind w:left="1854" w:hanging="360"/>
      </w:pPr>
      <w:rPr>
        <w:rFonts w:ascii="Courier New" w:hAnsi="Courier New" w:cs="Courier New"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5" w15:restartNumberingAfterBreak="0">
    <w:nsid w:val="75225F42"/>
    <w:multiLevelType w:val="hybridMultilevel"/>
    <w:tmpl w:val="4790B7EC"/>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26" w15:restartNumberingAfterBreak="0">
    <w:nsid w:val="7672330C"/>
    <w:multiLevelType w:val="hybridMultilevel"/>
    <w:tmpl w:val="43405C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F4B2352"/>
    <w:multiLevelType w:val="multilevel"/>
    <w:tmpl w:val="1CE4AC08"/>
    <w:lvl w:ilvl="0">
      <w:start w:val="1"/>
      <w:numFmt w:val="decimal"/>
      <w:pStyle w:val="Nagwek1"/>
      <w:lvlText w:val="%1"/>
      <w:lvlJc w:val="left"/>
      <w:pPr>
        <w:tabs>
          <w:tab w:val="num" w:pos="432"/>
        </w:tabs>
        <w:ind w:left="432" w:hanging="432"/>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6"/>
        </w:tabs>
        <w:ind w:left="576" w:hanging="576"/>
      </w:pPr>
      <w:rPr>
        <w:rFonts w:ascii="Palatino Linotype" w:hAnsi="Palatino Linotype"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tabs>
          <w:tab w:val="num" w:pos="720"/>
        </w:tabs>
        <w:ind w:left="720" w:hanging="720"/>
      </w:pPr>
      <w:rPr>
        <w:b/>
        <w:bCs w:val="0"/>
        <w:i w:val="0"/>
        <w:caps w:val="0"/>
        <w:smallCaps w:val="0"/>
        <w:strike w:val="0"/>
        <w:dstrike w:val="0"/>
        <w:noProof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pPr>
        <w:tabs>
          <w:tab w:val="num" w:pos="864"/>
        </w:tabs>
        <w:ind w:left="864" w:hanging="864"/>
      </w:pPr>
      <w:rPr>
        <w:b w:val="0"/>
        <w:bCs w:val="0"/>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1940410235">
    <w:abstractNumId w:val="27"/>
  </w:num>
  <w:num w:numId="2" w16cid:durableId="101463838">
    <w:abstractNumId w:val="10"/>
  </w:num>
  <w:num w:numId="3" w16cid:durableId="1141310505">
    <w:abstractNumId w:val="18"/>
  </w:num>
  <w:num w:numId="4" w16cid:durableId="1435905005">
    <w:abstractNumId w:val="19"/>
  </w:num>
  <w:num w:numId="5" w16cid:durableId="309554695">
    <w:abstractNumId w:val="24"/>
  </w:num>
  <w:num w:numId="6" w16cid:durableId="1140272329">
    <w:abstractNumId w:val="20"/>
  </w:num>
  <w:num w:numId="7" w16cid:durableId="1603219348">
    <w:abstractNumId w:val="0"/>
  </w:num>
  <w:num w:numId="8" w16cid:durableId="2083218200">
    <w:abstractNumId w:val="7"/>
  </w:num>
  <w:num w:numId="9" w16cid:durableId="394934672">
    <w:abstractNumId w:val="15"/>
  </w:num>
  <w:num w:numId="10" w16cid:durableId="1051997056">
    <w:abstractNumId w:val="12"/>
  </w:num>
  <w:num w:numId="11" w16cid:durableId="372115785">
    <w:abstractNumId w:val="13"/>
  </w:num>
  <w:num w:numId="12" w16cid:durableId="1306427361">
    <w:abstractNumId w:val="21"/>
  </w:num>
  <w:num w:numId="13" w16cid:durableId="1707751412">
    <w:abstractNumId w:val="17"/>
  </w:num>
  <w:num w:numId="14" w16cid:durableId="131215288">
    <w:abstractNumId w:val="6"/>
  </w:num>
  <w:num w:numId="15" w16cid:durableId="508494483">
    <w:abstractNumId w:val="5"/>
  </w:num>
  <w:num w:numId="16" w16cid:durableId="433981742">
    <w:abstractNumId w:val="11"/>
  </w:num>
  <w:num w:numId="17" w16cid:durableId="699597408">
    <w:abstractNumId w:val="9"/>
  </w:num>
  <w:num w:numId="18" w16cid:durableId="1167021057">
    <w:abstractNumId w:val="8"/>
  </w:num>
  <w:num w:numId="19" w16cid:durableId="734354763">
    <w:abstractNumId w:val="22"/>
  </w:num>
  <w:num w:numId="20" w16cid:durableId="858542284">
    <w:abstractNumId w:val="4"/>
  </w:num>
  <w:num w:numId="21" w16cid:durableId="1025444917">
    <w:abstractNumId w:val="25"/>
  </w:num>
  <w:num w:numId="22" w16cid:durableId="1346597553">
    <w:abstractNumId w:val="14"/>
  </w:num>
  <w:num w:numId="23" w16cid:durableId="1867019228">
    <w:abstractNumId w:val="16"/>
  </w:num>
  <w:num w:numId="24" w16cid:durableId="2065906108">
    <w:abstractNumId w:val="26"/>
  </w:num>
  <w:num w:numId="25" w16cid:durableId="1685984213">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831"/>
    <w:rsid w:val="0000061E"/>
    <w:rsid w:val="000015AB"/>
    <w:rsid w:val="00002A61"/>
    <w:rsid w:val="00005A1F"/>
    <w:rsid w:val="00006C5A"/>
    <w:rsid w:val="000071E5"/>
    <w:rsid w:val="0001232E"/>
    <w:rsid w:val="00012938"/>
    <w:rsid w:val="000149FA"/>
    <w:rsid w:val="000150CD"/>
    <w:rsid w:val="0001626C"/>
    <w:rsid w:val="00020A5D"/>
    <w:rsid w:val="00020EE2"/>
    <w:rsid w:val="00021B4C"/>
    <w:rsid w:val="000315E2"/>
    <w:rsid w:val="000318FD"/>
    <w:rsid w:val="000340EB"/>
    <w:rsid w:val="00035FA8"/>
    <w:rsid w:val="0003639E"/>
    <w:rsid w:val="00041A8D"/>
    <w:rsid w:val="000459E0"/>
    <w:rsid w:val="00045A2F"/>
    <w:rsid w:val="00045BD4"/>
    <w:rsid w:val="00046D00"/>
    <w:rsid w:val="00050B1E"/>
    <w:rsid w:val="000510AC"/>
    <w:rsid w:val="00051B9B"/>
    <w:rsid w:val="0005254E"/>
    <w:rsid w:val="00052B36"/>
    <w:rsid w:val="00053983"/>
    <w:rsid w:val="000544B7"/>
    <w:rsid w:val="0005620B"/>
    <w:rsid w:val="00056DD3"/>
    <w:rsid w:val="0006070A"/>
    <w:rsid w:val="00062963"/>
    <w:rsid w:val="00062981"/>
    <w:rsid w:val="000635C4"/>
    <w:rsid w:val="00063AB3"/>
    <w:rsid w:val="00064571"/>
    <w:rsid w:val="00064E61"/>
    <w:rsid w:val="00064FD5"/>
    <w:rsid w:val="00065415"/>
    <w:rsid w:val="0006642D"/>
    <w:rsid w:val="0006669D"/>
    <w:rsid w:val="000701F2"/>
    <w:rsid w:val="0007027F"/>
    <w:rsid w:val="00071A8B"/>
    <w:rsid w:val="00072152"/>
    <w:rsid w:val="00072246"/>
    <w:rsid w:val="00073C9D"/>
    <w:rsid w:val="00073DC9"/>
    <w:rsid w:val="00076826"/>
    <w:rsid w:val="000769B0"/>
    <w:rsid w:val="00081177"/>
    <w:rsid w:val="00081AE1"/>
    <w:rsid w:val="00081ED7"/>
    <w:rsid w:val="0008220F"/>
    <w:rsid w:val="00082594"/>
    <w:rsid w:val="00084E6E"/>
    <w:rsid w:val="0008504D"/>
    <w:rsid w:val="000859AA"/>
    <w:rsid w:val="000864A6"/>
    <w:rsid w:val="00086921"/>
    <w:rsid w:val="0008698C"/>
    <w:rsid w:val="00086A57"/>
    <w:rsid w:val="0008716F"/>
    <w:rsid w:val="00091360"/>
    <w:rsid w:val="00092DD7"/>
    <w:rsid w:val="00092E1D"/>
    <w:rsid w:val="00094902"/>
    <w:rsid w:val="00094FF4"/>
    <w:rsid w:val="00095133"/>
    <w:rsid w:val="0009568A"/>
    <w:rsid w:val="00095A05"/>
    <w:rsid w:val="00095E32"/>
    <w:rsid w:val="00096A1C"/>
    <w:rsid w:val="00097215"/>
    <w:rsid w:val="00097457"/>
    <w:rsid w:val="000A1909"/>
    <w:rsid w:val="000A282A"/>
    <w:rsid w:val="000A30CD"/>
    <w:rsid w:val="000A3158"/>
    <w:rsid w:val="000A4459"/>
    <w:rsid w:val="000A4F1C"/>
    <w:rsid w:val="000A5A96"/>
    <w:rsid w:val="000A6BCB"/>
    <w:rsid w:val="000B179D"/>
    <w:rsid w:val="000B1EDC"/>
    <w:rsid w:val="000B20E6"/>
    <w:rsid w:val="000B2D83"/>
    <w:rsid w:val="000B5230"/>
    <w:rsid w:val="000B57E6"/>
    <w:rsid w:val="000B5E9D"/>
    <w:rsid w:val="000B654A"/>
    <w:rsid w:val="000B6C7D"/>
    <w:rsid w:val="000B724F"/>
    <w:rsid w:val="000B7A7F"/>
    <w:rsid w:val="000C1286"/>
    <w:rsid w:val="000C19DA"/>
    <w:rsid w:val="000C3AA6"/>
    <w:rsid w:val="000C59E1"/>
    <w:rsid w:val="000C73F3"/>
    <w:rsid w:val="000C7DAE"/>
    <w:rsid w:val="000C7F77"/>
    <w:rsid w:val="000D04CD"/>
    <w:rsid w:val="000D0935"/>
    <w:rsid w:val="000D0C52"/>
    <w:rsid w:val="000D13BA"/>
    <w:rsid w:val="000D1938"/>
    <w:rsid w:val="000D1E09"/>
    <w:rsid w:val="000D35C2"/>
    <w:rsid w:val="000D39E3"/>
    <w:rsid w:val="000D67B4"/>
    <w:rsid w:val="000E2933"/>
    <w:rsid w:val="000E2EA1"/>
    <w:rsid w:val="000E5909"/>
    <w:rsid w:val="000E66AF"/>
    <w:rsid w:val="000E6ABF"/>
    <w:rsid w:val="000E6B55"/>
    <w:rsid w:val="000E7DC1"/>
    <w:rsid w:val="000F0280"/>
    <w:rsid w:val="000F0B9E"/>
    <w:rsid w:val="000F1FE9"/>
    <w:rsid w:val="000F32E5"/>
    <w:rsid w:val="000F33F2"/>
    <w:rsid w:val="000F4E90"/>
    <w:rsid w:val="000F618F"/>
    <w:rsid w:val="00102626"/>
    <w:rsid w:val="001028FC"/>
    <w:rsid w:val="00102905"/>
    <w:rsid w:val="00102AFC"/>
    <w:rsid w:val="00103F5E"/>
    <w:rsid w:val="00105586"/>
    <w:rsid w:val="001055B1"/>
    <w:rsid w:val="0010758B"/>
    <w:rsid w:val="00107E16"/>
    <w:rsid w:val="001105A0"/>
    <w:rsid w:val="00110A41"/>
    <w:rsid w:val="001113C5"/>
    <w:rsid w:val="001128AD"/>
    <w:rsid w:val="00113099"/>
    <w:rsid w:val="001132CB"/>
    <w:rsid w:val="00113343"/>
    <w:rsid w:val="001140C5"/>
    <w:rsid w:val="00114C29"/>
    <w:rsid w:val="001154CC"/>
    <w:rsid w:val="00115DAE"/>
    <w:rsid w:val="00117683"/>
    <w:rsid w:val="00120452"/>
    <w:rsid w:val="0012519F"/>
    <w:rsid w:val="00125D2E"/>
    <w:rsid w:val="00126479"/>
    <w:rsid w:val="00126620"/>
    <w:rsid w:val="00126D8E"/>
    <w:rsid w:val="00126FCD"/>
    <w:rsid w:val="00127BBB"/>
    <w:rsid w:val="001323AF"/>
    <w:rsid w:val="0013405E"/>
    <w:rsid w:val="00135676"/>
    <w:rsid w:val="00135B20"/>
    <w:rsid w:val="00136312"/>
    <w:rsid w:val="001370AA"/>
    <w:rsid w:val="00137D04"/>
    <w:rsid w:val="00137EE3"/>
    <w:rsid w:val="00140D9A"/>
    <w:rsid w:val="00144C28"/>
    <w:rsid w:val="0014552F"/>
    <w:rsid w:val="00145968"/>
    <w:rsid w:val="001461B2"/>
    <w:rsid w:val="001468AB"/>
    <w:rsid w:val="00150570"/>
    <w:rsid w:val="00153F2F"/>
    <w:rsid w:val="001570CB"/>
    <w:rsid w:val="00160D3C"/>
    <w:rsid w:val="00162C5B"/>
    <w:rsid w:val="00162D39"/>
    <w:rsid w:val="001633D7"/>
    <w:rsid w:val="00164B67"/>
    <w:rsid w:val="00166BD3"/>
    <w:rsid w:val="00171F69"/>
    <w:rsid w:val="001733C2"/>
    <w:rsid w:val="00173460"/>
    <w:rsid w:val="00173564"/>
    <w:rsid w:val="00173F0B"/>
    <w:rsid w:val="00174731"/>
    <w:rsid w:val="0017698E"/>
    <w:rsid w:val="001769AB"/>
    <w:rsid w:val="00176E6C"/>
    <w:rsid w:val="001802CF"/>
    <w:rsid w:val="00182AAD"/>
    <w:rsid w:val="001838CB"/>
    <w:rsid w:val="00183B9C"/>
    <w:rsid w:val="001847B1"/>
    <w:rsid w:val="00185CCB"/>
    <w:rsid w:val="00186819"/>
    <w:rsid w:val="00186F81"/>
    <w:rsid w:val="00187767"/>
    <w:rsid w:val="00190B74"/>
    <w:rsid w:val="001958DE"/>
    <w:rsid w:val="00196349"/>
    <w:rsid w:val="0019750F"/>
    <w:rsid w:val="001A04F1"/>
    <w:rsid w:val="001A0802"/>
    <w:rsid w:val="001A0EA6"/>
    <w:rsid w:val="001A149B"/>
    <w:rsid w:val="001A238F"/>
    <w:rsid w:val="001A24AB"/>
    <w:rsid w:val="001A2F11"/>
    <w:rsid w:val="001A3EEA"/>
    <w:rsid w:val="001A4066"/>
    <w:rsid w:val="001A471C"/>
    <w:rsid w:val="001A7C07"/>
    <w:rsid w:val="001B03DB"/>
    <w:rsid w:val="001B2182"/>
    <w:rsid w:val="001B2767"/>
    <w:rsid w:val="001B38DF"/>
    <w:rsid w:val="001C5831"/>
    <w:rsid w:val="001C61CE"/>
    <w:rsid w:val="001C699F"/>
    <w:rsid w:val="001D07B7"/>
    <w:rsid w:val="001D174C"/>
    <w:rsid w:val="001D23DB"/>
    <w:rsid w:val="001D321B"/>
    <w:rsid w:val="001D3621"/>
    <w:rsid w:val="001D3A6E"/>
    <w:rsid w:val="001D404C"/>
    <w:rsid w:val="001D459A"/>
    <w:rsid w:val="001D4631"/>
    <w:rsid w:val="001D602E"/>
    <w:rsid w:val="001D65F0"/>
    <w:rsid w:val="001E17C2"/>
    <w:rsid w:val="001E2006"/>
    <w:rsid w:val="001E2FF4"/>
    <w:rsid w:val="001E46AF"/>
    <w:rsid w:val="001E46E0"/>
    <w:rsid w:val="001E7983"/>
    <w:rsid w:val="001E79CB"/>
    <w:rsid w:val="001F012D"/>
    <w:rsid w:val="001F1F8A"/>
    <w:rsid w:val="001F35DD"/>
    <w:rsid w:val="001F36F5"/>
    <w:rsid w:val="001F3A5B"/>
    <w:rsid w:val="001F48E0"/>
    <w:rsid w:val="001F49FB"/>
    <w:rsid w:val="001F736A"/>
    <w:rsid w:val="00201966"/>
    <w:rsid w:val="00201B7D"/>
    <w:rsid w:val="0020201E"/>
    <w:rsid w:val="002021F3"/>
    <w:rsid w:val="00206B61"/>
    <w:rsid w:val="00206F7F"/>
    <w:rsid w:val="00207677"/>
    <w:rsid w:val="00211E81"/>
    <w:rsid w:val="0021308A"/>
    <w:rsid w:val="002141FC"/>
    <w:rsid w:val="002144AC"/>
    <w:rsid w:val="00214C27"/>
    <w:rsid w:val="0021660F"/>
    <w:rsid w:val="00217B0F"/>
    <w:rsid w:val="00220161"/>
    <w:rsid w:val="00220F53"/>
    <w:rsid w:val="00221CE1"/>
    <w:rsid w:val="00222701"/>
    <w:rsid w:val="00222D57"/>
    <w:rsid w:val="00223258"/>
    <w:rsid w:val="00223CC3"/>
    <w:rsid w:val="00223CE3"/>
    <w:rsid w:val="00225DC2"/>
    <w:rsid w:val="0022764F"/>
    <w:rsid w:val="00230595"/>
    <w:rsid w:val="00231580"/>
    <w:rsid w:val="00234326"/>
    <w:rsid w:val="00236D3A"/>
    <w:rsid w:val="00240632"/>
    <w:rsid w:val="00241269"/>
    <w:rsid w:val="002438DE"/>
    <w:rsid w:val="00243F43"/>
    <w:rsid w:val="0024407E"/>
    <w:rsid w:val="00244B86"/>
    <w:rsid w:val="0024538E"/>
    <w:rsid w:val="00245531"/>
    <w:rsid w:val="0024663A"/>
    <w:rsid w:val="00246C20"/>
    <w:rsid w:val="002511F6"/>
    <w:rsid w:val="00252672"/>
    <w:rsid w:val="00253541"/>
    <w:rsid w:val="002544AE"/>
    <w:rsid w:val="00254528"/>
    <w:rsid w:val="002608EC"/>
    <w:rsid w:val="00260C18"/>
    <w:rsid w:val="00262133"/>
    <w:rsid w:val="002632F5"/>
    <w:rsid w:val="00264389"/>
    <w:rsid w:val="00267D60"/>
    <w:rsid w:val="00267EFB"/>
    <w:rsid w:val="002701C2"/>
    <w:rsid w:val="00270AD3"/>
    <w:rsid w:val="00270D79"/>
    <w:rsid w:val="00271B9A"/>
    <w:rsid w:val="0027248A"/>
    <w:rsid w:val="002733D7"/>
    <w:rsid w:val="002735FD"/>
    <w:rsid w:val="00274EBC"/>
    <w:rsid w:val="002750BC"/>
    <w:rsid w:val="002764F1"/>
    <w:rsid w:val="00280193"/>
    <w:rsid w:val="00283582"/>
    <w:rsid w:val="00284835"/>
    <w:rsid w:val="00285107"/>
    <w:rsid w:val="00285F1B"/>
    <w:rsid w:val="002869BE"/>
    <w:rsid w:val="002913A5"/>
    <w:rsid w:val="00293185"/>
    <w:rsid w:val="00294016"/>
    <w:rsid w:val="002965B9"/>
    <w:rsid w:val="002A3387"/>
    <w:rsid w:val="002A4653"/>
    <w:rsid w:val="002A589D"/>
    <w:rsid w:val="002A648E"/>
    <w:rsid w:val="002A6ACA"/>
    <w:rsid w:val="002A7539"/>
    <w:rsid w:val="002B0132"/>
    <w:rsid w:val="002B0356"/>
    <w:rsid w:val="002B150C"/>
    <w:rsid w:val="002B253B"/>
    <w:rsid w:val="002B4D86"/>
    <w:rsid w:val="002B679A"/>
    <w:rsid w:val="002B7063"/>
    <w:rsid w:val="002C34C9"/>
    <w:rsid w:val="002C5BFC"/>
    <w:rsid w:val="002D057E"/>
    <w:rsid w:val="002D05DD"/>
    <w:rsid w:val="002D158A"/>
    <w:rsid w:val="002D18D9"/>
    <w:rsid w:val="002D2268"/>
    <w:rsid w:val="002D3027"/>
    <w:rsid w:val="002D433C"/>
    <w:rsid w:val="002D4416"/>
    <w:rsid w:val="002D464C"/>
    <w:rsid w:val="002D5BB2"/>
    <w:rsid w:val="002E065E"/>
    <w:rsid w:val="002E0A54"/>
    <w:rsid w:val="002E0BF9"/>
    <w:rsid w:val="002E0D11"/>
    <w:rsid w:val="002E1CF0"/>
    <w:rsid w:val="002F0255"/>
    <w:rsid w:val="002F0837"/>
    <w:rsid w:val="002F362A"/>
    <w:rsid w:val="002F389B"/>
    <w:rsid w:val="002F3A12"/>
    <w:rsid w:val="002F6667"/>
    <w:rsid w:val="00300055"/>
    <w:rsid w:val="00300CCD"/>
    <w:rsid w:val="00301B53"/>
    <w:rsid w:val="003071E5"/>
    <w:rsid w:val="00307E3D"/>
    <w:rsid w:val="00310B20"/>
    <w:rsid w:val="00310C98"/>
    <w:rsid w:val="00312109"/>
    <w:rsid w:val="003144D0"/>
    <w:rsid w:val="00314B03"/>
    <w:rsid w:val="003154DD"/>
    <w:rsid w:val="0031756F"/>
    <w:rsid w:val="003203D0"/>
    <w:rsid w:val="003204AB"/>
    <w:rsid w:val="003234F5"/>
    <w:rsid w:val="003243C5"/>
    <w:rsid w:val="00324626"/>
    <w:rsid w:val="00324B4E"/>
    <w:rsid w:val="00326987"/>
    <w:rsid w:val="00327FDB"/>
    <w:rsid w:val="0033107A"/>
    <w:rsid w:val="00331A39"/>
    <w:rsid w:val="00331EDE"/>
    <w:rsid w:val="00333B2D"/>
    <w:rsid w:val="00333FF9"/>
    <w:rsid w:val="003341A9"/>
    <w:rsid w:val="00340B7D"/>
    <w:rsid w:val="00341CB2"/>
    <w:rsid w:val="003425F2"/>
    <w:rsid w:val="00343C96"/>
    <w:rsid w:val="00344A99"/>
    <w:rsid w:val="00345B09"/>
    <w:rsid w:val="00345B20"/>
    <w:rsid w:val="0034749C"/>
    <w:rsid w:val="00350DB7"/>
    <w:rsid w:val="00351A4F"/>
    <w:rsid w:val="00351A76"/>
    <w:rsid w:val="0035324C"/>
    <w:rsid w:val="0035777E"/>
    <w:rsid w:val="00362F18"/>
    <w:rsid w:val="003647A6"/>
    <w:rsid w:val="00365030"/>
    <w:rsid w:val="003671BB"/>
    <w:rsid w:val="00367AC3"/>
    <w:rsid w:val="00370A39"/>
    <w:rsid w:val="00370BCD"/>
    <w:rsid w:val="00371D73"/>
    <w:rsid w:val="003732F8"/>
    <w:rsid w:val="00373778"/>
    <w:rsid w:val="00375FA3"/>
    <w:rsid w:val="003768A7"/>
    <w:rsid w:val="003825AC"/>
    <w:rsid w:val="0038277D"/>
    <w:rsid w:val="003837DA"/>
    <w:rsid w:val="00385E82"/>
    <w:rsid w:val="00386EF8"/>
    <w:rsid w:val="003921B4"/>
    <w:rsid w:val="00393945"/>
    <w:rsid w:val="00395A33"/>
    <w:rsid w:val="003963B5"/>
    <w:rsid w:val="003A3787"/>
    <w:rsid w:val="003A3D0B"/>
    <w:rsid w:val="003A4967"/>
    <w:rsid w:val="003A5E6F"/>
    <w:rsid w:val="003A7590"/>
    <w:rsid w:val="003A7A5B"/>
    <w:rsid w:val="003A7ABD"/>
    <w:rsid w:val="003B23EC"/>
    <w:rsid w:val="003B415A"/>
    <w:rsid w:val="003B6BF4"/>
    <w:rsid w:val="003B6D44"/>
    <w:rsid w:val="003C0517"/>
    <w:rsid w:val="003C0AC7"/>
    <w:rsid w:val="003C20BB"/>
    <w:rsid w:val="003C5F12"/>
    <w:rsid w:val="003D15BA"/>
    <w:rsid w:val="003D3DC3"/>
    <w:rsid w:val="003D3E64"/>
    <w:rsid w:val="003E153D"/>
    <w:rsid w:val="003E2A72"/>
    <w:rsid w:val="003E38A5"/>
    <w:rsid w:val="003E5FC3"/>
    <w:rsid w:val="003E70AA"/>
    <w:rsid w:val="003F0196"/>
    <w:rsid w:val="0040190E"/>
    <w:rsid w:val="004019C7"/>
    <w:rsid w:val="00402AF9"/>
    <w:rsid w:val="00405850"/>
    <w:rsid w:val="004073D5"/>
    <w:rsid w:val="00407544"/>
    <w:rsid w:val="00410058"/>
    <w:rsid w:val="004105AD"/>
    <w:rsid w:val="00410720"/>
    <w:rsid w:val="0041263D"/>
    <w:rsid w:val="00412D9D"/>
    <w:rsid w:val="00412E37"/>
    <w:rsid w:val="004136CF"/>
    <w:rsid w:val="00413CB9"/>
    <w:rsid w:val="004144A8"/>
    <w:rsid w:val="0042187F"/>
    <w:rsid w:val="00422491"/>
    <w:rsid w:val="00423A36"/>
    <w:rsid w:val="00424CCA"/>
    <w:rsid w:val="00425D77"/>
    <w:rsid w:val="00426748"/>
    <w:rsid w:val="004273FE"/>
    <w:rsid w:val="0042740D"/>
    <w:rsid w:val="00434461"/>
    <w:rsid w:val="00434847"/>
    <w:rsid w:val="0043765A"/>
    <w:rsid w:val="004404ED"/>
    <w:rsid w:val="0044068F"/>
    <w:rsid w:val="0044095C"/>
    <w:rsid w:val="00441D31"/>
    <w:rsid w:val="004423CA"/>
    <w:rsid w:val="00442792"/>
    <w:rsid w:val="004435A4"/>
    <w:rsid w:val="00445499"/>
    <w:rsid w:val="00446C18"/>
    <w:rsid w:val="0044746B"/>
    <w:rsid w:val="0045077B"/>
    <w:rsid w:val="004507BD"/>
    <w:rsid w:val="00451CF2"/>
    <w:rsid w:val="00454182"/>
    <w:rsid w:val="00454886"/>
    <w:rsid w:val="004560F3"/>
    <w:rsid w:val="00462899"/>
    <w:rsid w:val="00464316"/>
    <w:rsid w:val="004647F7"/>
    <w:rsid w:val="0047067F"/>
    <w:rsid w:val="00473873"/>
    <w:rsid w:val="00473C53"/>
    <w:rsid w:val="00473E46"/>
    <w:rsid w:val="00474D13"/>
    <w:rsid w:val="00475E93"/>
    <w:rsid w:val="00476095"/>
    <w:rsid w:val="0047739C"/>
    <w:rsid w:val="004803DD"/>
    <w:rsid w:val="004808EA"/>
    <w:rsid w:val="004809E3"/>
    <w:rsid w:val="0048161B"/>
    <w:rsid w:val="00483383"/>
    <w:rsid w:val="004834B1"/>
    <w:rsid w:val="00484A3E"/>
    <w:rsid w:val="00484BD3"/>
    <w:rsid w:val="0048704D"/>
    <w:rsid w:val="00491277"/>
    <w:rsid w:val="004922AD"/>
    <w:rsid w:val="00492511"/>
    <w:rsid w:val="004925CB"/>
    <w:rsid w:val="00493362"/>
    <w:rsid w:val="00493D6B"/>
    <w:rsid w:val="004A0F51"/>
    <w:rsid w:val="004A1339"/>
    <w:rsid w:val="004A156F"/>
    <w:rsid w:val="004A2D47"/>
    <w:rsid w:val="004A41B5"/>
    <w:rsid w:val="004A59F2"/>
    <w:rsid w:val="004A7275"/>
    <w:rsid w:val="004B2B5B"/>
    <w:rsid w:val="004B39CA"/>
    <w:rsid w:val="004B404F"/>
    <w:rsid w:val="004B4CC5"/>
    <w:rsid w:val="004B5EAD"/>
    <w:rsid w:val="004B62D0"/>
    <w:rsid w:val="004C1F46"/>
    <w:rsid w:val="004C23AD"/>
    <w:rsid w:val="004C23CF"/>
    <w:rsid w:val="004C3D63"/>
    <w:rsid w:val="004C53B2"/>
    <w:rsid w:val="004C555E"/>
    <w:rsid w:val="004C6624"/>
    <w:rsid w:val="004C6B41"/>
    <w:rsid w:val="004D0C35"/>
    <w:rsid w:val="004D6967"/>
    <w:rsid w:val="004E2329"/>
    <w:rsid w:val="004E2DE3"/>
    <w:rsid w:val="004E4C2D"/>
    <w:rsid w:val="004E4ECE"/>
    <w:rsid w:val="004E7CEE"/>
    <w:rsid w:val="004F01EF"/>
    <w:rsid w:val="004F1255"/>
    <w:rsid w:val="004F1372"/>
    <w:rsid w:val="004F2DBE"/>
    <w:rsid w:val="004F2EC1"/>
    <w:rsid w:val="004F3210"/>
    <w:rsid w:val="004F4ADC"/>
    <w:rsid w:val="004F7E9E"/>
    <w:rsid w:val="005011C0"/>
    <w:rsid w:val="00501DF6"/>
    <w:rsid w:val="0050229C"/>
    <w:rsid w:val="00502AED"/>
    <w:rsid w:val="00502D45"/>
    <w:rsid w:val="005059A8"/>
    <w:rsid w:val="00506169"/>
    <w:rsid w:val="005068F9"/>
    <w:rsid w:val="00507BF3"/>
    <w:rsid w:val="005158D6"/>
    <w:rsid w:val="00516FC0"/>
    <w:rsid w:val="00517438"/>
    <w:rsid w:val="0051794B"/>
    <w:rsid w:val="00521241"/>
    <w:rsid w:val="005214EE"/>
    <w:rsid w:val="00521683"/>
    <w:rsid w:val="00523E25"/>
    <w:rsid w:val="005247A9"/>
    <w:rsid w:val="005248E0"/>
    <w:rsid w:val="00524ACC"/>
    <w:rsid w:val="00525421"/>
    <w:rsid w:val="00526261"/>
    <w:rsid w:val="00530A5F"/>
    <w:rsid w:val="005310A7"/>
    <w:rsid w:val="00531E08"/>
    <w:rsid w:val="005339DE"/>
    <w:rsid w:val="00535F54"/>
    <w:rsid w:val="00536337"/>
    <w:rsid w:val="00536A16"/>
    <w:rsid w:val="00536BA3"/>
    <w:rsid w:val="00540405"/>
    <w:rsid w:val="005438A2"/>
    <w:rsid w:val="00543A90"/>
    <w:rsid w:val="00544AE1"/>
    <w:rsid w:val="005460FD"/>
    <w:rsid w:val="005470FD"/>
    <w:rsid w:val="00550EA9"/>
    <w:rsid w:val="00550F42"/>
    <w:rsid w:val="00552A49"/>
    <w:rsid w:val="00552DF1"/>
    <w:rsid w:val="005552FF"/>
    <w:rsid w:val="00556845"/>
    <w:rsid w:val="00556C5D"/>
    <w:rsid w:val="00556CF2"/>
    <w:rsid w:val="005574B6"/>
    <w:rsid w:val="0056101D"/>
    <w:rsid w:val="005611B5"/>
    <w:rsid w:val="00561AA8"/>
    <w:rsid w:val="00562487"/>
    <w:rsid w:val="00562FA4"/>
    <w:rsid w:val="00565E89"/>
    <w:rsid w:val="00566424"/>
    <w:rsid w:val="00571E8C"/>
    <w:rsid w:val="005724D2"/>
    <w:rsid w:val="005752CF"/>
    <w:rsid w:val="00575D71"/>
    <w:rsid w:val="00576B56"/>
    <w:rsid w:val="00576D40"/>
    <w:rsid w:val="00577E9F"/>
    <w:rsid w:val="005803DE"/>
    <w:rsid w:val="00581486"/>
    <w:rsid w:val="0058169D"/>
    <w:rsid w:val="00583490"/>
    <w:rsid w:val="005842BF"/>
    <w:rsid w:val="005842C8"/>
    <w:rsid w:val="00585660"/>
    <w:rsid w:val="0058583C"/>
    <w:rsid w:val="00585AF7"/>
    <w:rsid w:val="00585C90"/>
    <w:rsid w:val="00586024"/>
    <w:rsid w:val="005864DF"/>
    <w:rsid w:val="00587902"/>
    <w:rsid w:val="00587D78"/>
    <w:rsid w:val="00594470"/>
    <w:rsid w:val="00595982"/>
    <w:rsid w:val="0059632E"/>
    <w:rsid w:val="00597DAD"/>
    <w:rsid w:val="005A05D0"/>
    <w:rsid w:val="005A10D9"/>
    <w:rsid w:val="005A1AE7"/>
    <w:rsid w:val="005A3EF9"/>
    <w:rsid w:val="005A3F31"/>
    <w:rsid w:val="005A4BE2"/>
    <w:rsid w:val="005A5B34"/>
    <w:rsid w:val="005A5E6A"/>
    <w:rsid w:val="005A7BDB"/>
    <w:rsid w:val="005B072D"/>
    <w:rsid w:val="005B1DAB"/>
    <w:rsid w:val="005B1E08"/>
    <w:rsid w:val="005B46E8"/>
    <w:rsid w:val="005C11BE"/>
    <w:rsid w:val="005C49BC"/>
    <w:rsid w:val="005C514C"/>
    <w:rsid w:val="005D05CE"/>
    <w:rsid w:val="005D1599"/>
    <w:rsid w:val="005D164C"/>
    <w:rsid w:val="005D25BB"/>
    <w:rsid w:val="005D52C6"/>
    <w:rsid w:val="005D70B2"/>
    <w:rsid w:val="005E2074"/>
    <w:rsid w:val="005E3377"/>
    <w:rsid w:val="005E3BA3"/>
    <w:rsid w:val="005E6C9E"/>
    <w:rsid w:val="005E6CCD"/>
    <w:rsid w:val="005E7AF8"/>
    <w:rsid w:val="005F03BA"/>
    <w:rsid w:val="005F1114"/>
    <w:rsid w:val="005F20DA"/>
    <w:rsid w:val="005F2181"/>
    <w:rsid w:val="005F24EB"/>
    <w:rsid w:val="005F29BC"/>
    <w:rsid w:val="005F2CB3"/>
    <w:rsid w:val="005F4E32"/>
    <w:rsid w:val="005F6BD6"/>
    <w:rsid w:val="005F7E98"/>
    <w:rsid w:val="006002E5"/>
    <w:rsid w:val="0060072B"/>
    <w:rsid w:val="006012B0"/>
    <w:rsid w:val="0060186A"/>
    <w:rsid w:val="0060450B"/>
    <w:rsid w:val="00604779"/>
    <w:rsid w:val="00605249"/>
    <w:rsid w:val="006061B2"/>
    <w:rsid w:val="00612FAD"/>
    <w:rsid w:val="006161AF"/>
    <w:rsid w:val="00617040"/>
    <w:rsid w:val="0062095E"/>
    <w:rsid w:val="00621049"/>
    <w:rsid w:val="00621602"/>
    <w:rsid w:val="00623831"/>
    <w:rsid w:val="00623C3F"/>
    <w:rsid w:val="00623CB2"/>
    <w:rsid w:val="00624CA1"/>
    <w:rsid w:val="00626074"/>
    <w:rsid w:val="0062760D"/>
    <w:rsid w:val="00627B7B"/>
    <w:rsid w:val="0063150F"/>
    <w:rsid w:val="0063157C"/>
    <w:rsid w:val="00633B48"/>
    <w:rsid w:val="006351A8"/>
    <w:rsid w:val="006353D4"/>
    <w:rsid w:val="006359D4"/>
    <w:rsid w:val="00635E30"/>
    <w:rsid w:val="00636C3A"/>
    <w:rsid w:val="00636D50"/>
    <w:rsid w:val="00636D86"/>
    <w:rsid w:val="00637762"/>
    <w:rsid w:val="00640EB5"/>
    <w:rsid w:val="00643FC1"/>
    <w:rsid w:val="006446CA"/>
    <w:rsid w:val="00645A49"/>
    <w:rsid w:val="00645E0B"/>
    <w:rsid w:val="0064696E"/>
    <w:rsid w:val="00651573"/>
    <w:rsid w:val="00653C42"/>
    <w:rsid w:val="0065482E"/>
    <w:rsid w:val="00654A0D"/>
    <w:rsid w:val="00655225"/>
    <w:rsid w:val="00655715"/>
    <w:rsid w:val="00661896"/>
    <w:rsid w:val="00661B54"/>
    <w:rsid w:val="00663DAF"/>
    <w:rsid w:val="006647E6"/>
    <w:rsid w:val="00664B6E"/>
    <w:rsid w:val="00664E3E"/>
    <w:rsid w:val="0066577F"/>
    <w:rsid w:val="00672948"/>
    <w:rsid w:val="006730AF"/>
    <w:rsid w:val="006730F6"/>
    <w:rsid w:val="00673204"/>
    <w:rsid w:val="00673CD8"/>
    <w:rsid w:val="00674637"/>
    <w:rsid w:val="00674718"/>
    <w:rsid w:val="006759D5"/>
    <w:rsid w:val="006772CB"/>
    <w:rsid w:val="00677A1E"/>
    <w:rsid w:val="00677B88"/>
    <w:rsid w:val="006808F2"/>
    <w:rsid w:val="00680CEF"/>
    <w:rsid w:val="006827F0"/>
    <w:rsid w:val="00685B23"/>
    <w:rsid w:val="00687961"/>
    <w:rsid w:val="006901CB"/>
    <w:rsid w:val="00694DA8"/>
    <w:rsid w:val="00695E37"/>
    <w:rsid w:val="0069635C"/>
    <w:rsid w:val="00696D8C"/>
    <w:rsid w:val="0069749C"/>
    <w:rsid w:val="006A1A0A"/>
    <w:rsid w:val="006A1B5F"/>
    <w:rsid w:val="006A1B93"/>
    <w:rsid w:val="006A212A"/>
    <w:rsid w:val="006A352F"/>
    <w:rsid w:val="006A3571"/>
    <w:rsid w:val="006A5F69"/>
    <w:rsid w:val="006B0F24"/>
    <w:rsid w:val="006B3E7E"/>
    <w:rsid w:val="006B5161"/>
    <w:rsid w:val="006B5A6D"/>
    <w:rsid w:val="006B77E5"/>
    <w:rsid w:val="006B7A43"/>
    <w:rsid w:val="006C2BDC"/>
    <w:rsid w:val="006C2F9C"/>
    <w:rsid w:val="006C43D2"/>
    <w:rsid w:val="006C482C"/>
    <w:rsid w:val="006C6BF7"/>
    <w:rsid w:val="006D0621"/>
    <w:rsid w:val="006D09CB"/>
    <w:rsid w:val="006D22B5"/>
    <w:rsid w:val="006D2F7D"/>
    <w:rsid w:val="006D6F6B"/>
    <w:rsid w:val="006D7F98"/>
    <w:rsid w:val="006E0785"/>
    <w:rsid w:val="006E15E2"/>
    <w:rsid w:val="006E2ADF"/>
    <w:rsid w:val="006E38F1"/>
    <w:rsid w:val="006E42E9"/>
    <w:rsid w:val="006E63BA"/>
    <w:rsid w:val="006F0429"/>
    <w:rsid w:val="006F07E4"/>
    <w:rsid w:val="006F2104"/>
    <w:rsid w:val="006F28E6"/>
    <w:rsid w:val="006F45B4"/>
    <w:rsid w:val="006F5C9E"/>
    <w:rsid w:val="006F63D3"/>
    <w:rsid w:val="006F6AFD"/>
    <w:rsid w:val="006F6C2E"/>
    <w:rsid w:val="00701DA9"/>
    <w:rsid w:val="00702026"/>
    <w:rsid w:val="00704284"/>
    <w:rsid w:val="007048FD"/>
    <w:rsid w:val="0070537D"/>
    <w:rsid w:val="00707A1D"/>
    <w:rsid w:val="0071120A"/>
    <w:rsid w:val="00712806"/>
    <w:rsid w:val="007142F6"/>
    <w:rsid w:val="00716AE8"/>
    <w:rsid w:val="00717057"/>
    <w:rsid w:val="007207E7"/>
    <w:rsid w:val="0072311E"/>
    <w:rsid w:val="007242BD"/>
    <w:rsid w:val="00725569"/>
    <w:rsid w:val="007259E0"/>
    <w:rsid w:val="00725C94"/>
    <w:rsid w:val="00725E80"/>
    <w:rsid w:val="00726367"/>
    <w:rsid w:val="0072716E"/>
    <w:rsid w:val="00730715"/>
    <w:rsid w:val="00730DB6"/>
    <w:rsid w:val="00731C11"/>
    <w:rsid w:val="00734FD3"/>
    <w:rsid w:val="00735B7D"/>
    <w:rsid w:val="007369C5"/>
    <w:rsid w:val="00737825"/>
    <w:rsid w:val="007405B2"/>
    <w:rsid w:val="00740AC5"/>
    <w:rsid w:val="00743028"/>
    <w:rsid w:val="007448F1"/>
    <w:rsid w:val="00745908"/>
    <w:rsid w:val="007460D7"/>
    <w:rsid w:val="00747115"/>
    <w:rsid w:val="007531C5"/>
    <w:rsid w:val="00753C3A"/>
    <w:rsid w:val="007559A7"/>
    <w:rsid w:val="00760FC7"/>
    <w:rsid w:val="00761FF1"/>
    <w:rsid w:val="00765226"/>
    <w:rsid w:val="007660AB"/>
    <w:rsid w:val="00767E64"/>
    <w:rsid w:val="0077077F"/>
    <w:rsid w:val="007730EC"/>
    <w:rsid w:val="00773A0A"/>
    <w:rsid w:val="00774547"/>
    <w:rsid w:val="00774757"/>
    <w:rsid w:val="007759ED"/>
    <w:rsid w:val="007759F5"/>
    <w:rsid w:val="0077635D"/>
    <w:rsid w:val="00780091"/>
    <w:rsid w:val="0078027D"/>
    <w:rsid w:val="00780E55"/>
    <w:rsid w:val="0078473A"/>
    <w:rsid w:val="00787BF3"/>
    <w:rsid w:val="0079008B"/>
    <w:rsid w:val="00794DDB"/>
    <w:rsid w:val="00797660"/>
    <w:rsid w:val="007977CE"/>
    <w:rsid w:val="00797948"/>
    <w:rsid w:val="007A2A10"/>
    <w:rsid w:val="007A49FF"/>
    <w:rsid w:val="007A56B2"/>
    <w:rsid w:val="007A5BF9"/>
    <w:rsid w:val="007A5E67"/>
    <w:rsid w:val="007B001E"/>
    <w:rsid w:val="007B02BB"/>
    <w:rsid w:val="007B0C48"/>
    <w:rsid w:val="007B15B8"/>
    <w:rsid w:val="007B442D"/>
    <w:rsid w:val="007B47CE"/>
    <w:rsid w:val="007B4F2B"/>
    <w:rsid w:val="007B60B8"/>
    <w:rsid w:val="007B6281"/>
    <w:rsid w:val="007B7BC9"/>
    <w:rsid w:val="007C137B"/>
    <w:rsid w:val="007C1B29"/>
    <w:rsid w:val="007C4865"/>
    <w:rsid w:val="007C584F"/>
    <w:rsid w:val="007C586D"/>
    <w:rsid w:val="007D07E9"/>
    <w:rsid w:val="007D3A20"/>
    <w:rsid w:val="007D5CFA"/>
    <w:rsid w:val="007E055D"/>
    <w:rsid w:val="007E064C"/>
    <w:rsid w:val="007E2C81"/>
    <w:rsid w:val="007E3E8D"/>
    <w:rsid w:val="007E6060"/>
    <w:rsid w:val="007F2305"/>
    <w:rsid w:val="007F2AEE"/>
    <w:rsid w:val="007F2B54"/>
    <w:rsid w:val="007F4966"/>
    <w:rsid w:val="00802E52"/>
    <w:rsid w:val="0080319F"/>
    <w:rsid w:val="00804714"/>
    <w:rsid w:val="00804F81"/>
    <w:rsid w:val="0080660F"/>
    <w:rsid w:val="00806C50"/>
    <w:rsid w:val="0081089A"/>
    <w:rsid w:val="00810B1F"/>
    <w:rsid w:val="00811329"/>
    <w:rsid w:val="008127D2"/>
    <w:rsid w:val="008135E2"/>
    <w:rsid w:val="00820225"/>
    <w:rsid w:val="00821D33"/>
    <w:rsid w:val="00823145"/>
    <w:rsid w:val="0082371F"/>
    <w:rsid w:val="00823B89"/>
    <w:rsid w:val="0083272E"/>
    <w:rsid w:val="0083316C"/>
    <w:rsid w:val="008374FE"/>
    <w:rsid w:val="008378C1"/>
    <w:rsid w:val="00837C8E"/>
    <w:rsid w:val="008428B6"/>
    <w:rsid w:val="0084351F"/>
    <w:rsid w:val="00843716"/>
    <w:rsid w:val="0084450F"/>
    <w:rsid w:val="00847942"/>
    <w:rsid w:val="0085134E"/>
    <w:rsid w:val="008517D4"/>
    <w:rsid w:val="00851E7D"/>
    <w:rsid w:val="0085285B"/>
    <w:rsid w:val="0085304E"/>
    <w:rsid w:val="00853C3E"/>
    <w:rsid w:val="00856DA3"/>
    <w:rsid w:val="0085788D"/>
    <w:rsid w:val="008625A9"/>
    <w:rsid w:val="00863329"/>
    <w:rsid w:val="00863DB0"/>
    <w:rsid w:val="008670ED"/>
    <w:rsid w:val="00867F7C"/>
    <w:rsid w:val="00870535"/>
    <w:rsid w:val="00870815"/>
    <w:rsid w:val="00870BA9"/>
    <w:rsid w:val="00871030"/>
    <w:rsid w:val="00871E5B"/>
    <w:rsid w:val="00873D02"/>
    <w:rsid w:val="008741B8"/>
    <w:rsid w:val="0087548D"/>
    <w:rsid w:val="00876542"/>
    <w:rsid w:val="00881D7C"/>
    <w:rsid w:val="00883027"/>
    <w:rsid w:val="00884A02"/>
    <w:rsid w:val="00885CD7"/>
    <w:rsid w:val="00892B2E"/>
    <w:rsid w:val="00894718"/>
    <w:rsid w:val="00895DFB"/>
    <w:rsid w:val="00896044"/>
    <w:rsid w:val="008A1503"/>
    <w:rsid w:val="008A177F"/>
    <w:rsid w:val="008A1AC9"/>
    <w:rsid w:val="008A1D2A"/>
    <w:rsid w:val="008A32E6"/>
    <w:rsid w:val="008A3EFF"/>
    <w:rsid w:val="008A453C"/>
    <w:rsid w:val="008A6B9D"/>
    <w:rsid w:val="008A71EF"/>
    <w:rsid w:val="008A7B8E"/>
    <w:rsid w:val="008A7D6D"/>
    <w:rsid w:val="008B0176"/>
    <w:rsid w:val="008B1EFD"/>
    <w:rsid w:val="008B315C"/>
    <w:rsid w:val="008B3335"/>
    <w:rsid w:val="008B3E09"/>
    <w:rsid w:val="008B5E89"/>
    <w:rsid w:val="008C2733"/>
    <w:rsid w:val="008C691B"/>
    <w:rsid w:val="008D0DCF"/>
    <w:rsid w:val="008D0F41"/>
    <w:rsid w:val="008D1D9C"/>
    <w:rsid w:val="008D3AD2"/>
    <w:rsid w:val="008D6AB3"/>
    <w:rsid w:val="008D6EA5"/>
    <w:rsid w:val="008D782F"/>
    <w:rsid w:val="008E019E"/>
    <w:rsid w:val="008E157E"/>
    <w:rsid w:val="008E44BB"/>
    <w:rsid w:val="008E475E"/>
    <w:rsid w:val="008E65BE"/>
    <w:rsid w:val="008E6BA9"/>
    <w:rsid w:val="008F3071"/>
    <w:rsid w:val="008F3325"/>
    <w:rsid w:val="008F3B7B"/>
    <w:rsid w:val="008F49E7"/>
    <w:rsid w:val="008F6B92"/>
    <w:rsid w:val="009017BD"/>
    <w:rsid w:val="009062A2"/>
    <w:rsid w:val="00906CE1"/>
    <w:rsid w:val="00907773"/>
    <w:rsid w:val="009079B6"/>
    <w:rsid w:val="00910363"/>
    <w:rsid w:val="00911A32"/>
    <w:rsid w:val="00911C67"/>
    <w:rsid w:val="00913056"/>
    <w:rsid w:val="00914BCD"/>
    <w:rsid w:val="009151A7"/>
    <w:rsid w:val="009157ED"/>
    <w:rsid w:val="00915E25"/>
    <w:rsid w:val="00916149"/>
    <w:rsid w:val="00920B68"/>
    <w:rsid w:val="00920F48"/>
    <w:rsid w:val="00921E1A"/>
    <w:rsid w:val="00923776"/>
    <w:rsid w:val="00924B67"/>
    <w:rsid w:val="0092511A"/>
    <w:rsid w:val="00926D26"/>
    <w:rsid w:val="00926E90"/>
    <w:rsid w:val="00927E51"/>
    <w:rsid w:val="00933114"/>
    <w:rsid w:val="00933637"/>
    <w:rsid w:val="0093694B"/>
    <w:rsid w:val="009376FF"/>
    <w:rsid w:val="0094076E"/>
    <w:rsid w:val="00940961"/>
    <w:rsid w:val="009418F3"/>
    <w:rsid w:val="00945715"/>
    <w:rsid w:val="00950EE5"/>
    <w:rsid w:val="009547A6"/>
    <w:rsid w:val="00954DDC"/>
    <w:rsid w:val="00956139"/>
    <w:rsid w:val="00960668"/>
    <w:rsid w:val="00960CA0"/>
    <w:rsid w:val="009637F3"/>
    <w:rsid w:val="009648F7"/>
    <w:rsid w:val="00971B7C"/>
    <w:rsid w:val="009721CE"/>
    <w:rsid w:val="00972F82"/>
    <w:rsid w:val="009746AF"/>
    <w:rsid w:val="00974734"/>
    <w:rsid w:val="00975F69"/>
    <w:rsid w:val="00977FB9"/>
    <w:rsid w:val="009809CA"/>
    <w:rsid w:val="00982D14"/>
    <w:rsid w:val="00983DC1"/>
    <w:rsid w:val="00984372"/>
    <w:rsid w:val="00990376"/>
    <w:rsid w:val="00991122"/>
    <w:rsid w:val="009928CA"/>
    <w:rsid w:val="00994673"/>
    <w:rsid w:val="0099629C"/>
    <w:rsid w:val="009A08BF"/>
    <w:rsid w:val="009A25FA"/>
    <w:rsid w:val="009A3006"/>
    <w:rsid w:val="009A391E"/>
    <w:rsid w:val="009A3E22"/>
    <w:rsid w:val="009A6CA7"/>
    <w:rsid w:val="009A7356"/>
    <w:rsid w:val="009A78ED"/>
    <w:rsid w:val="009B22BA"/>
    <w:rsid w:val="009B324F"/>
    <w:rsid w:val="009B3C3C"/>
    <w:rsid w:val="009B4045"/>
    <w:rsid w:val="009B6CCC"/>
    <w:rsid w:val="009C0B3D"/>
    <w:rsid w:val="009C1036"/>
    <w:rsid w:val="009C38DD"/>
    <w:rsid w:val="009C47FD"/>
    <w:rsid w:val="009C6A63"/>
    <w:rsid w:val="009D27AC"/>
    <w:rsid w:val="009D4223"/>
    <w:rsid w:val="009D526F"/>
    <w:rsid w:val="009D55D9"/>
    <w:rsid w:val="009D6125"/>
    <w:rsid w:val="009D6A51"/>
    <w:rsid w:val="009E431B"/>
    <w:rsid w:val="009E4A4F"/>
    <w:rsid w:val="009E6498"/>
    <w:rsid w:val="009E6D31"/>
    <w:rsid w:val="009E7884"/>
    <w:rsid w:val="009F01BD"/>
    <w:rsid w:val="009F1B20"/>
    <w:rsid w:val="009F31A2"/>
    <w:rsid w:val="009F3612"/>
    <w:rsid w:val="009F383B"/>
    <w:rsid w:val="009F4C46"/>
    <w:rsid w:val="009F5672"/>
    <w:rsid w:val="00A00C9C"/>
    <w:rsid w:val="00A02D6C"/>
    <w:rsid w:val="00A03B41"/>
    <w:rsid w:val="00A05896"/>
    <w:rsid w:val="00A05B7A"/>
    <w:rsid w:val="00A05C25"/>
    <w:rsid w:val="00A06E06"/>
    <w:rsid w:val="00A06ED2"/>
    <w:rsid w:val="00A07050"/>
    <w:rsid w:val="00A07832"/>
    <w:rsid w:val="00A07A3A"/>
    <w:rsid w:val="00A10BB6"/>
    <w:rsid w:val="00A11135"/>
    <w:rsid w:val="00A13840"/>
    <w:rsid w:val="00A1476B"/>
    <w:rsid w:val="00A16962"/>
    <w:rsid w:val="00A176E4"/>
    <w:rsid w:val="00A20068"/>
    <w:rsid w:val="00A20765"/>
    <w:rsid w:val="00A20AD9"/>
    <w:rsid w:val="00A25204"/>
    <w:rsid w:val="00A2566A"/>
    <w:rsid w:val="00A2574B"/>
    <w:rsid w:val="00A25FCF"/>
    <w:rsid w:val="00A27D2B"/>
    <w:rsid w:val="00A30FB7"/>
    <w:rsid w:val="00A331C4"/>
    <w:rsid w:val="00A348A9"/>
    <w:rsid w:val="00A37D2E"/>
    <w:rsid w:val="00A4394B"/>
    <w:rsid w:val="00A43C73"/>
    <w:rsid w:val="00A44F7E"/>
    <w:rsid w:val="00A47BC1"/>
    <w:rsid w:val="00A51514"/>
    <w:rsid w:val="00A51D49"/>
    <w:rsid w:val="00A5297A"/>
    <w:rsid w:val="00A52DE3"/>
    <w:rsid w:val="00A5335C"/>
    <w:rsid w:val="00A54989"/>
    <w:rsid w:val="00A5653B"/>
    <w:rsid w:val="00A5686B"/>
    <w:rsid w:val="00A56F38"/>
    <w:rsid w:val="00A5705F"/>
    <w:rsid w:val="00A578C5"/>
    <w:rsid w:val="00A6682C"/>
    <w:rsid w:val="00A67CD1"/>
    <w:rsid w:val="00A71AAA"/>
    <w:rsid w:val="00A73CDD"/>
    <w:rsid w:val="00A73DB4"/>
    <w:rsid w:val="00A73FD4"/>
    <w:rsid w:val="00A760AB"/>
    <w:rsid w:val="00A764E8"/>
    <w:rsid w:val="00A76CC2"/>
    <w:rsid w:val="00A770EC"/>
    <w:rsid w:val="00A77581"/>
    <w:rsid w:val="00A801F4"/>
    <w:rsid w:val="00A80C21"/>
    <w:rsid w:val="00A8119D"/>
    <w:rsid w:val="00A81536"/>
    <w:rsid w:val="00A82943"/>
    <w:rsid w:val="00A841B7"/>
    <w:rsid w:val="00A854BC"/>
    <w:rsid w:val="00A860D9"/>
    <w:rsid w:val="00A872BC"/>
    <w:rsid w:val="00A87ACF"/>
    <w:rsid w:val="00A9116E"/>
    <w:rsid w:val="00A9551A"/>
    <w:rsid w:val="00A96977"/>
    <w:rsid w:val="00A96E93"/>
    <w:rsid w:val="00A97737"/>
    <w:rsid w:val="00AA0E6D"/>
    <w:rsid w:val="00AA1376"/>
    <w:rsid w:val="00AA18DD"/>
    <w:rsid w:val="00AA1E43"/>
    <w:rsid w:val="00AA595F"/>
    <w:rsid w:val="00AA7451"/>
    <w:rsid w:val="00AB0E86"/>
    <w:rsid w:val="00AB1AAA"/>
    <w:rsid w:val="00AB1C59"/>
    <w:rsid w:val="00AB4EBF"/>
    <w:rsid w:val="00AB58F7"/>
    <w:rsid w:val="00AC18ED"/>
    <w:rsid w:val="00AC2580"/>
    <w:rsid w:val="00AC3005"/>
    <w:rsid w:val="00AC323D"/>
    <w:rsid w:val="00AC5725"/>
    <w:rsid w:val="00AC6322"/>
    <w:rsid w:val="00AC663D"/>
    <w:rsid w:val="00AC69F0"/>
    <w:rsid w:val="00AC714F"/>
    <w:rsid w:val="00AD1983"/>
    <w:rsid w:val="00AD2E4F"/>
    <w:rsid w:val="00AD58B7"/>
    <w:rsid w:val="00AE14B4"/>
    <w:rsid w:val="00AE1937"/>
    <w:rsid w:val="00AE2153"/>
    <w:rsid w:val="00AE270C"/>
    <w:rsid w:val="00AE2D8F"/>
    <w:rsid w:val="00AE3EA7"/>
    <w:rsid w:val="00AE4B38"/>
    <w:rsid w:val="00AE4C60"/>
    <w:rsid w:val="00AE5AAC"/>
    <w:rsid w:val="00AF06EA"/>
    <w:rsid w:val="00AF0822"/>
    <w:rsid w:val="00AF33F1"/>
    <w:rsid w:val="00AF3874"/>
    <w:rsid w:val="00AF76D8"/>
    <w:rsid w:val="00AF7AB3"/>
    <w:rsid w:val="00B00166"/>
    <w:rsid w:val="00B00D2D"/>
    <w:rsid w:val="00B016D8"/>
    <w:rsid w:val="00B035C8"/>
    <w:rsid w:val="00B05550"/>
    <w:rsid w:val="00B06B80"/>
    <w:rsid w:val="00B078AA"/>
    <w:rsid w:val="00B07D1D"/>
    <w:rsid w:val="00B116D4"/>
    <w:rsid w:val="00B13A4A"/>
    <w:rsid w:val="00B14D32"/>
    <w:rsid w:val="00B20065"/>
    <w:rsid w:val="00B202E7"/>
    <w:rsid w:val="00B20F0B"/>
    <w:rsid w:val="00B2349C"/>
    <w:rsid w:val="00B238F5"/>
    <w:rsid w:val="00B252A6"/>
    <w:rsid w:val="00B253DD"/>
    <w:rsid w:val="00B35914"/>
    <w:rsid w:val="00B40640"/>
    <w:rsid w:val="00B4097F"/>
    <w:rsid w:val="00B41261"/>
    <w:rsid w:val="00B42D57"/>
    <w:rsid w:val="00B42E48"/>
    <w:rsid w:val="00B42F9A"/>
    <w:rsid w:val="00B449B4"/>
    <w:rsid w:val="00B46594"/>
    <w:rsid w:val="00B46808"/>
    <w:rsid w:val="00B5103C"/>
    <w:rsid w:val="00B519D6"/>
    <w:rsid w:val="00B538DB"/>
    <w:rsid w:val="00B54EDC"/>
    <w:rsid w:val="00B55582"/>
    <w:rsid w:val="00B60F4F"/>
    <w:rsid w:val="00B629D5"/>
    <w:rsid w:val="00B6701E"/>
    <w:rsid w:val="00B7215A"/>
    <w:rsid w:val="00B737CB"/>
    <w:rsid w:val="00B74C59"/>
    <w:rsid w:val="00B75619"/>
    <w:rsid w:val="00B75710"/>
    <w:rsid w:val="00B760C4"/>
    <w:rsid w:val="00B76CDF"/>
    <w:rsid w:val="00B80998"/>
    <w:rsid w:val="00B80CDD"/>
    <w:rsid w:val="00B81373"/>
    <w:rsid w:val="00B83A40"/>
    <w:rsid w:val="00B840F1"/>
    <w:rsid w:val="00B90BA5"/>
    <w:rsid w:val="00B90F9B"/>
    <w:rsid w:val="00B95831"/>
    <w:rsid w:val="00B9588F"/>
    <w:rsid w:val="00B97A4D"/>
    <w:rsid w:val="00BA10CE"/>
    <w:rsid w:val="00BA38B2"/>
    <w:rsid w:val="00BA51C5"/>
    <w:rsid w:val="00BA561E"/>
    <w:rsid w:val="00BA5A29"/>
    <w:rsid w:val="00BA6995"/>
    <w:rsid w:val="00BA7603"/>
    <w:rsid w:val="00BB106C"/>
    <w:rsid w:val="00BB1098"/>
    <w:rsid w:val="00BB3575"/>
    <w:rsid w:val="00BB3E00"/>
    <w:rsid w:val="00BB4476"/>
    <w:rsid w:val="00BB505A"/>
    <w:rsid w:val="00BB6A45"/>
    <w:rsid w:val="00BB7241"/>
    <w:rsid w:val="00BC1484"/>
    <w:rsid w:val="00BC36B6"/>
    <w:rsid w:val="00BC428F"/>
    <w:rsid w:val="00BC55C2"/>
    <w:rsid w:val="00BC5BB7"/>
    <w:rsid w:val="00BC707F"/>
    <w:rsid w:val="00BD4090"/>
    <w:rsid w:val="00BE0897"/>
    <w:rsid w:val="00BE0DF7"/>
    <w:rsid w:val="00BE17F8"/>
    <w:rsid w:val="00BE1EDD"/>
    <w:rsid w:val="00BE24A3"/>
    <w:rsid w:val="00BE24FA"/>
    <w:rsid w:val="00BE30E9"/>
    <w:rsid w:val="00BE318E"/>
    <w:rsid w:val="00BE3E34"/>
    <w:rsid w:val="00BE5498"/>
    <w:rsid w:val="00BE5730"/>
    <w:rsid w:val="00BE673D"/>
    <w:rsid w:val="00BE7CE2"/>
    <w:rsid w:val="00BF03C6"/>
    <w:rsid w:val="00BF138C"/>
    <w:rsid w:val="00BF4A2A"/>
    <w:rsid w:val="00BF671A"/>
    <w:rsid w:val="00BF6929"/>
    <w:rsid w:val="00BF72CD"/>
    <w:rsid w:val="00BF76C7"/>
    <w:rsid w:val="00C02079"/>
    <w:rsid w:val="00C022C3"/>
    <w:rsid w:val="00C04EE5"/>
    <w:rsid w:val="00C06148"/>
    <w:rsid w:val="00C064A4"/>
    <w:rsid w:val="00C07514"/>
    <w:rsid w:val="00C07E05"/>
    <w:rsid w:val="00C1149E"/>
    <w:rsid w:val="00C1201F"/>
    <w:rsid w:val="00C14570"/>
    <w:rsid w:val="00C15923"/>
    <w:rsid w:val="00C15AD4"/>
    <w:rsid w:val="00C209D5"/>
    <w:rsid w:val="00C20E51"/>
    <w:rsid w:val="00C21398"/>
    <w:rsid w:val="00C21886"/>
    <w:rsid w:val="00C21A2A"/>
    <w:rsid w:val="00C252EA"/>
    <w:rsid w:val="00C326AE"/>
    <w:rsid w:val="00C345BE"/>
    <w:rsid w:val="00C365AF"/>
    <w:rsid w:val="00C37635"/>
    <w:rsid w:val="00C44664"/>
    <w:rsid w:val="00C50634"/>
    <w:rsid w:val="00C50D41"/>
    <w:rsid w:val="00C51012"/>
    <w:rsid w:val="00C5135E"/>
    <w:rsid w:val="00C52CAC"/>
    <w:rsid w:val="00C547A4"/>
    <w:rsid w:val="00C55C68"/>
    <w:rsid w:val="00C62406"/>
    <w:rsid w:val="00C62928"/>
    <w:rsid w:val="00C636BE"/>
    <w:rsid w:val="00C64F79"/>
    <w:rsid w:val="00C6585C"/>
    <w:rsid w:val="00C65A87"/>
    <w:rsid w:val="00C66247"/>
    <w:rsid w:val="00C6684B"/>
    <w:rsid w:val="00C668D9"/>
    <w:rsid w:val="00C67620"/>
    <w:rsid w:val="00C702AA"/>
    <w:rsid w:val="00C7076C"/>
    <w:rsid w:val="00C7115A"/>
    <w:rsid w:val="00C7158C"/>
    <w:rsid w:val="00C771E0"/>
    <w:rsid w:val="00C77AD3"/>
    <w:rsid w:val="00C80284"/>
    <w:rsid w:val="00C8053E"/>
    <w:rsid w:val="00C83B5B"/>
    <w:rsid w:val="00C86812"/>
    <w:rsid w:val="00C94F0D"/>
    <w:rsid w:val="00C95DFA"/>
    <w:rsid w:val="00C96B91"/>
    <w:rsid w:val="00C97BB7"/>
    <w:rsid w:val="00CA0FAD"/>
    <w:rsid w:val="00CA298A"/>
    <w:rsid w:val="00CA4ECB"/>
    <w:rsid w:val="00CA59A6"/>
    <w:rsid w:val="00CA5BEF"/>
    <w:rsid w:val="00CA5D40"/>
    <w:rsid w:val="00CA6B86"/>
    <w:rsid w:val="00CA7133"/>
    <w:rsid w:val="00CB0ADD"/>
    <w:rsid w:val="00CB413D"/>
    <w:rsid w:val="00CB6664"/>
    <w:rsid w:val="00CB6E49"/>
    <w:rsid w:val="00CB71FC"/>
    <w:rsid w:val="00CC11AF"/>
    <w:rsid w:val="00CC17CE"/>
    <w:rsid w:val="00CC1887"/>
    <w:rsid w:val="00CC2F43"/>
    <w:rsid w:val="00CC4295"/>
    <w:rsid w:val="00CC43B0"/>
    <w:rsid w:val="00CC4AA7"/>
    <w:rsid w:val="00CC5C29"/>
    <w:rsid w:val="00CD45B6"/>
    <w:rsid w:val="00CD5A8F"/>
    <w:rsid w:val="00CE3409"/>
    <w:rsid w:val="00CE4A9C"/>
    <w:rsid w:val="00CF0AFE"/>
    <w:rsid w:val="00CF0C63"/>
    <w:rsid w:val="00CF237F"/>
    <w:rsid w:val="00CF3E42"/>
    <w:rsid w:val="00D0010D"/>
    <w:rsid w:val="00D001C0"/>
    <w:rsid w:val="00D0068D"/>
    <w:rsid w:val="00D01533"/>
    <w:rsid w:val="00D04932"/>
    <w:rsid w:val="00D050F8"/>
    <w:rsid w:val="00D102BA"/>
    <w:rsid w:val="00D10FE9"/>
    <w:rsid w:val="00D11954"/>
    <w:rsid w:val="00D11D0A"/>
    <w:rsid w:val="00D13081"/>
    <w:rsid w:val="00D157C1"/>
    <w:rsid w:val="00D16ABD"/>
    <w:rsid w:val="00D20735"/>
    <w:rsid w:val="00D21661"/>
    <w:rsid w:val="00D260AD"/>
    <w:rsid w:val="00D2705F"/>
    <w:rsid w:val="00D31193"/>
    <w:rsid w:val="00D34A21"/>
    <w:rsid w:val="00D373E0"/>
    <w:rsid w:val="00D40484"/>
    <w:rsid w:val="00D424D3"/>
    <w:rsid w:val="00D44C97"/>
    <w:rsid w:val="00D4544D"/>
    <w:rsid w:val="00D4701B"/>
    <w:rsid w:val="00D4747A"/>
    <w:rsid w:val="00D50F96"/>
    <w:rsid w:val="00D50FE1"/>
    <w:rsid w:val="00D51995"/>
    <w:rsid w:val="00D5487F"/>
    <w:rsid w:val="00D5579E"/>
    <w:rsid w:val="00D562C8"/>
    <w:rsid w:val="00D577A8"/>
    <w:rsid w:val="00D57E52"/>
    <w:rsid w:val="00D61C00"/>
    <w:rsid w:val="00D61C0A"/>
    <w:rsid w:val="00D63E32"/>
    <w:rsid w:val="00D659C7"/>
    <w:rsid w:val="00D66D49"/>
    <w:rsid w:val="00D6780B"/>
    <w:rsid w:val="00D70468"/>
    <w:rsid w:val="00D70B74"/>
    <w:rsid w:val="00D720C8"/>
    <w:rsid w:val="00D7618A"/>
    <w:rsid w:val="00D76E29"/>
    <w:rsid w:val="00D77ABC"/>
    <w:rsid w:val="00D83A59"/>
    <w:rsid w:val="00D85120"/>
    <w:rsid w:val="00D8561C"/>
    <w:rsid w:val="00D85864"/>
    <w:rsid w:val="00D8601E"/>
    <w:rsid w:val="00D86DCD"/>
    <w:rsid w:val="00D8744D"/>
    <w:rsid w:val="00D90ABC"/>
    <w:rsid w:val="00D90D1A"/>
    <w:rsid w:val="00D90D9A"/>
    <w:rsid w:val="00D90DCE"/>
    <w:rsid w:val="00D918E2"/>
    <w:rsid w:val="00D921B7"/>
    <w:rsid w:val="00D92728"/>
    <w:rsid w:val="00D92EAE"/>
    <w:rsid w:val="00D93F7A"/>
    <w:rsid w:val="00D96918"/>
    <w:rsid w:val="00D96D5D"/>
    <w:rsid w:val="00D96F95"/>
    <w:rsid w:val="00D97AF1"/>
    <w:rsid w:val="00D97E77"/>
    <w:rsid w:val="00DA0457"/>
    <w:rsid w:val="00DA08DB"/>
    <w:rsid w:val="00DA0B2A"/>
    <w:rsid w:val="00DA1774"/>
    <w:rsid w:val="00DA1D0E"/>
    <w:rsid w:val="00DA31D8"/>
    <w:rsid w:val="00DA36E3"/>
    <w:rsid w:val="00DA56CB"/>
    <w:rsid w:val="00DA62A7"/>
    <w:rsid w:val="00DB04C7"/>
    <w:rsid w:val="00DB0E4B"/>
    <w:rsid w:val="00DB2CDA"/>
    <w:rsid w:val="00DB314F"/>
    <w:rsid w:val="00DB4200"/>
    <w:rsid w:val="00DB501A"/>
    <w:rsid w:val="00DB50F5"/>
    <w:rsid w:val="00DB53EB"/>
    <w:rsid w:val="00DB79EF"/>
    <w:rsid w:val="00DC02D5"/>
    <w:rsid w:val="00DC24AC"/>
    <w:rsid w:val="00DC31AD"/>
    <w:rsid w:val="00DC3AC3"/>
    <w:rsid w:val="00DD0111"/>
    <w:rsid w:val="00DD11C6"/>
    <w:rsid w:val="00DD2D6A"/>
    <w:rsid w:val="00DD5B9E"/>
    <w:rsid w:val="00DD794A"/>
    <w:rsid w:val="00DE012E"/>
    <w:rsid w:val="00DE2527"/>
    <w:rsid w:val="00DE5DBA"/>
    <w:rsid w:val="00DE67FB"/>
    <w:rsid w:val="00DE7D5F"/>
    <w:rsid w:val="00DF2A4A"/>
    <w:rsid w:val="00DF54B3"/>
    <w:rsid w:val="00DF57D0"/>
    <w:rsid w:val="00DF6956"/>
    <w:rsid w:val="00E0056D"/>
    <w:rsid w:val="00E016B9"/>
    <w:rsid w:val="00E021B2"/>
    <w:rsid w:val="00E04BBA"/>
    <w:rsid w:val="00E04E8E"/>
    <w:rsid w:val="00E1354D"/>
    <w:rsid w:val="00E13D15"/>
    <w:rsid w:val="00E14407"/>
    <w:rsid w:val="00E16ACE"/>
    <w:rsid w:val="00E16D0E"/>
    <w:rsid w:val="00E2077F"/>
    <w:rsid w:val="00E2082B"/>
    <w:rsid w:val="00E208CC"/>
    <w:rsid w:val="00E22998"/>
    <w:rsid w:val="00E24506"/>
    <w:rsid w:val="00E26EB0"/>
    <w:rsid w:val="00E2760F"/>
    <w:rsid w:val="00E30A5C"/>
    <w:rsid w:val="00E3162A"/>
    <w:rsid w:val="00E3292A"/>
    <w:rsid w:val="00E333C4"/>
    <w:rsid w:val="00E337A2"/>
    <w:rsid w:val="00E35E49"/>
    <w:rsid w:val="00E36676"/>
    <w:rsid w:val="00E373D1"/>
    <w:rsid w:val="00E3742A"/>
    <w:rsid w:val="00E37647"/>
    <w:rsid w:val="00E415A4"/>
    <w:rsid w:val="00E44A7E"/>
    <w:rsid w:val="00E44B76"/>
    <w:rsid w:val="00E45E84"/>
    <w:rsid w:val="00E5012A"/>
    <w:rsid w:val="00E516A9"/>
    <w:rsid w:val="00E5296C"/>
    <w:rsid w:val="00E53C0C"/>
    <w:rsid w:val="00E55404"/>
    <w:rsid w:val="00E560AE"/>
    <w:rsid w:val="00E5656B"/>
    <w:rsid w:val="00E5702B"/>
    <w:rsid w:val="00E5770C"/>
    <w:rsid w:val="00E601C6"/>
    <w:rsid w:val="00E6186E"/>
    <w:rsid w:val="00E61A19"/>
    <w:rsid w:val="00E634EE"/>
    <w:rsid w:val="00E665BC"/>
    <w:rsid w:val="00E66ABF"/>
    <w:rsid w:val="00E704F8"/>
    <w:rsid w:val="00E70B79"/>
    <w:rsid w:val="00E70CD1"/>
    <w:rsid w:val="00E741A5"/>
    <w:rsid w:val="00E7491B"/>
    <w:rsid w:val="00E75E75"/>
    <w:rsid w:val="00E85027"/>
    <w:rsid w:val="00E86C92"/>
    <w:rsid w:val="00E87640"/>
    <w:rsid w:val="00E87B17"/>
    <w:rsid w:val="00E87E07"/>
    <w:rsid w:val="00E90B86"/>
    <w:rsid w:val="00E9287F"/>
    <w:rsid w:val="00E92E02"/>
    <w:rsid w:val="00E9301F"/>
    <w:rsid w:val="00E94E6D"/>
    <w:rsid w:val="00E94F02"/>
    <w:rsid w:val="00E94F06"/>
    <w:rsid w:val="00E9610C"/>
    <w:rsid w:val="00EA256D"/>
    <w:rsid w:val="00EA2E57"/>
    <w:rsid w:val="00EA43C3"/>
    <w:rsid w:val="00EA455B"/>
    <w:rsid w:val="00EA492C"/>
    <w:rsid w:val="00EA6805"/>
    <w:rsid w:val="00EA689C"/>
    <w:rsid w:val="00EB00AA"/>
    <w:rsid w:val="00EB0CEB"/>
    <w:rsid w:val="00EB0F55"/>
    <w:rsid w:val="00EB1856"/>
    <w:rsid w:val="00EB4811"/>
    <w:rsid w:val="00EB589F"/>
    <w:rsid w:val="00EB7BD2"/>
    <w:rsid w:val="00EB7F0C"/>
    <w:rsid w:val="00EC04E4"/>
    <w:rsid w:val="00EC239F"/>
    <w:rsid w:val="00EC28D5"/>
    <w:rsid w:val="00EC45E8"/>
    <w:rsid w:val="00EC4DF2"/>
    <w:rsid w:val="00EC7E3C"/>
    <w:rsid w:val="00ED00F9"/>
    <w:rsid w:val="00ED16D3"/>
    <w:rsid w:val="00ED1AD5"/>
    <w:rsid w:val="00ED1B56"/>
    <w:rsid w:val="00ED3A36"/>
    <w:rsid w:val="00ED3FC4"/>
    <w:rsid w:val="00ED43F7"/>
    <w:rsid w:val="00ED68B5"/>
    <w:rsid w:val="00ED7FC2"/>
    <w:rsid w:val="00EE0FFE"/>
    <w:rsid w:val="00EE12B7"/>
    <w:rsid w:val="00EE46A8"/>
    <w:rsid w:val="00EE4B3B"/>
    <w:rsid w:val="00EE5717"/>
    <w:rsid w:val="00EE6972"/>
    <w:rsid w:val="00EF22AA"/>
    <w:rsid w:val="00EF591D"/>
    <w:rsid w:val="00EF5AEF"/>
    <w:rsid w:val="00EF70A8"/>
    <w:rsid w:val="00EF787A"/>
    <w:rsid w:val="00F01825"/>
    <w:rsid w:val="00F02E51"/>
    <w:rsid w:val="00F03119"/>
    <w:rsid w:val="00F11FE9"/>
    <w:rsid w:val="00F1243C"/>
    <w:rsid w:val="00F1406C"/>
    <w:rsid w:val="00F14829"/>
    <w:rsid w:val="00F174F5"/>
    <w:rsid w:val="00F22835"/>
    <w:rsid w:val="00F23F19"/>
    <w:rsid w:val="00F25EC3"/>
    <w:rsid w:val="00F26B35"/>
    <w:rsid w:val="00F32E36"/>
    <w:rsid w:val="00F34164"/>
    <w:rsid w:val="00F3607E"/>
    <w:rsid w:val="00F40274"/>
    <w:rsid w:val="00F40631"/>
    <w:rsid w:val="00F42183"/>
    <w:rsid w:val="00F448E2"/>
    <w:rsid w:val="00F45471"/>
    <w:rsid w:val="00F46FAB"/>
    <w:rsid w:val="00F475AD"/>
    <w:rsid w:val="00F51722"/>
    <w:rsid w:val="00F5196B"/>
    <w:rsid w:val="00F54A25"/>
    <w:rsid w:val="00F54A62"/>
    <w:rsid w:val="00F5764E"/>
    <w:rsid w:val="00F60056"/>
    <w:rsid w:val="00F61E5A"/>
    <w:rsid w:val="00F621E2"/>
    <w:rsid w:val="00F62C0B"/>
    <w:rsid w:val="00F63899"/>
    <w:rsid w:val="00F65613"/>
    <w:rsid w:val="00F666F8"/>
    <w:rsid w:val="00F7078E"/>
    <w:rsid w:val="00F709B8"/>
    <w:rsid w:val="00F72E8A"/>
    <w:rsid w:val="00F73E97"/>
    <w:rsid w:val="00F74123"/>
    <w:rsid w:val="00F7447E"/>
    <w:rsid w:val="00F7573F"/>
    <w:rsid w:val="00F76DCB"/>
    <w:rsid w:val="00F7700E"/>
    <w:rsid w:val="00F77C3F"/>
    <w:rsid w:val="00F8068E"/>
    <w:rsid w:val="00F823B4"/>
    <w:rsid w:val="00F82DE0"/>
    <w:rsid w:val="00F83104"/>
    <w:rsid w:val="00F8473B"/>
    <w:rsid w:val="00F87221"/>
    <w:rsid w:val="00F912ED"/>
    <w:rsid w:val="00F913C1"/>
    <w:rsid w:val="00F914F9"/>
    <w:rsid w:val="00F92162"/>
    <w:rsid w:val="00F94D17"/>
    <w:rsid w:val="00F95796"/>
    <w:rsid w:val="00F95B19"/>
    <w:rsid w:val="00F95C02"/>
    <w:rsid w:val="00F97E67"/>
    <w:rsid w:val="00FA3B58"/>
    <w:rsid w:val="00FA48CD"/>
    <w:rsid w:val="00FA5A24"/>
    <w:rsid w:val="00FA63A2"/>
    <w:rsid w:val="00FA69CF"/>
    <w:rsid w:val="00FA7C8E"/>
    <w:rsid w:val="00FB153A"/>
    <w:rsid w:val="00FB52C9"/>
    <w:rsid w:val="00FB6E9C"/>
    <w:rsid w:val="00FC0E73"/>
    <w:rsid w:val="00FD1CA9"/>
    <w:rsid w:val="00FD2B39"/>
    <w:rsid w:val="00FD3B18"/>
    <w:rsid w:val="00FD5216"/>
    <w:rsid w:val="00FD5329"/>
    <w:rsid w:val="00FE339A"/>
    <w:rsid w:val="00FE3659"/>
    <w:rsid w:val="00FE56C9"/>
    <w:rsid w:val="00FE66DD"/>
    <w:rsid w:val="00FE78AD"/>
    <w:rsid w:val="00FF00CE"/>
    <w:rsid w:val="00FF0680"/>
    <w:rsid w:val="00FF1F55"/>
    <w:rsid w:val="00FF29CC"/>
    <w:rsid w:val="00FF3F37"/>
    <w:rsid w:val="00FF6900"/>
    <w:rsid w:val="00FF7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4ADC5"/>
  <w15:docId w15:val="{20A6EC1A-BC96-4A50-847E-E9D401B0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451"/>
    <w:pPr>
      <w:spacing w:after="0"/>
      <w:jc w:val="both"/>
    </w:pPr>
    <w:rPr>
      <w:rFonts w:ascii="Palatino Linotype" w:hAnsi="Palatino Linotype"/>
    </w:rPr>
  </w:style>
  <w:style w:type="paragraph" w:styleId="Nagwek1">
    <w:name w:val="heading 1"/>
    <w:basedOn w:val="Normalny"/>
    <w:next w:val="Normalny"/>
    <w:link w:val="Nagwek1Znak"/>
    <w:qFormat/>
    <w:rsid w:val="002C5BFC"/>
    <w:pPr>
      <w:keepNext/>
      <w:keepLines/>
      <w:numPr>
        <w:numId w:val="1"/>
      </w:numPr>
      <w:spacing w:after="240" w:line="240" w:lineRule="auto"/>
      <w:outlineLvl w:val="0"/>
    </w:pPr>
    <w:rPr>
      <w:rFonts w:eastAsiaTheme="majorEastAsia" w:cstheme="majorBidi"/>
      <w:b/>
      <w:bCs/>
      <w:sz w:val="28"/>
      <w:szCs w:val="28"/>
    </w:rPr>
  </w:style>
  <w:style w:type="paragraph" w:styleId="Nagwek2">
    <w:name w:val="heading 2"/>
    <w:basedOn w:val="Normalny"/>
    <w:next w:val="Normalny"/>
    <w:link w:val="Nagwek2Znak"/>
    <w:unhideWhenUsed/>
    <w:qFormat/>
    <w:rsid w:val="00E5702B"/>
    <w:pPr>
      <w:keepNext/>
      <w:keepLines/>
      <w:numPr>
        <w:ilvl w:val="1"/>
        <w:numId w:val="1"/>
      </w:numPr>
      <w:spacing w:after="120" w:line="240" w:lineRule="auto"/>
      <w:outlineLvl w:val="1"/>
    </w:pPr>
    <w:rPr>
      <w:rFonts w:eastAsiaTheme="majorEastAsia" w:cstheme="majorBidi"/>
      <w:b/>
      <w:bCs/>
      <w:szCs w:val="26"/>
    </w:rPr>
  </w:style>
  <w:style w:type="paragraph" w:styleId="Nagwek3">
    <w:name w:val="heading 3"/>
    <w:aliases w:val="Podtytuł2,Subparagraaf,raaf,Nagłówek 3 Znak Znak,1.1.1-Titre 3"/>
    <w:basedOn w:val="Normalny"/>
    <w:next w:val="Normalny"/>
    <w:link w:val="Nagwek3Znak"/>
    <w:unhideWhenUsed/>
    <w:qFormat/>
    <w:rsid w:val="00BC1484"/>
    <w:pPr>
      <w:keepNext/>
      <w:keepLines/>
      <w:numPr>
        <w:ilvl w:val="2"/>
        <w:numId w:val="1"/>
      </w:numPr>
      <w:spacing w:after="120" w:line="240" w:lineRule="auto"/>
      <w:outlineLvl w:val="2"/>
    </w:pPr>
    <w:rPr>
      <w:rFonts w:eastAsiaTheme="majorEastAsia" w:cstheme="majorBidi"/>
      <w:b/>
      <w:bCs/>
    </w:rPr>
  </w:style>
  <w:style w:type="paragraph" w:styleId="Nagwek4">
    <w:name w:val="heading 4"/>
    <w:basedOn w:val="Nagwek3"/>
    <w:next w:val="Normalny"/>
    <w:link w:val="Nagwek4Znak"/>
    <w:uiPriority w:val="9"/>
    <w:unhideWhenUsed/>
    <w:qFormat/>
    <w:rsid w:val="003E5FC3"/>
    <w:pPr>
      <w:numPr>
        <w:ilvl w:val="3"/>
      </w:numPr>
      <w:spacing w:before="200"/>
      <w:ind w:left="862" w:hanging="862"/>
      <w:outlineLvl w:val="3"/>
    </w:pPr>
    <w:rPr>
      <w:b w:val="0"/>
      <w:bCs w:val="0"/>
      <w:iCs/>
    </w:rPr>
  </w:style>
  <w:style w:type="paragraph" w:styleId="Nagwek5">
    <w:name w:val="heading 5"/>
    <w:basedOn w:val="Normalny"/>
    <w:next w:val="Normalny"/>
    <w:link w:val="Nagwek5Znak"/>
    <w:unhideWhenUsed/>
    <w:qFormat/>
    <w:rsid w:val="003E5FC3"/>
    <w:pPr>
      <w:keepNext/>
      <w:keepLines/>
      <w:numPr>
        <w:ilvl w:val="4"/>
        <w:numId w:val="1"/>
      </w:numPr>
      <w:spacing w:before="200" w:after="120"/>
      <w:outlineLvl w:val="4"/>
    </w:pPr>
    <w:rPr>
      <w:rFonts w:eastAsiaTheme="majorEastAsia" w:cstheme="majorBidi"/>
    </w:rPr>
  </w:style>
  <w:style w:type="paragraph" w:styleId="Nagwek6">
    <w:name w:val="heading 6"/>
    <w:aliases w:val="Nagłówek 6 Tabela"/>
    <w:basedOn w:val="Normalny"/>
    <w:next w:val="Normalny"/>
    <w:link w:val="Nagwek6Znak"/>
    <w:unhideWhenUsed/>
    <w:qFormat/>
    <w:rsid w:val="00CF3E4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nhideWhenUsed/>
    <w:qFormat/>
    <w:rsid w:val="00CF3E4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CF3E4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nhideWhenUsed/>
    <w:qFormat/>
    <w:rsid w:val="00CF3E4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95831"/>
    <w:pPr>
      <w:tabs>
        <w:tab w:val="center" w:pos="4536"/>
        <w:tab w:val="right" w:pos="9072"/>
      </w:tabs>
      <w:spacing w:line="240" w:lineRule="auto"/>
    </w:pPr>
  </w:style>
  <w:style w:type="character" w:customStyle="1" w:styleId="NagwekZnak">
    <w:name w:val="Nagłówek Znak"/>
    <w:basedOn w:val="Domylnaczcionkaakapitu"/>
    <w:link w:val="Nagwek"/>
    <w:rsid w:val="00B95831"/>
  </w:style>
  <w:style w:type="paragraph" w:styleId="Stopka">
    <w:name w:val="footer"/>
    <w:basedOn w:val="Normalny"/>
    <w:link w:val="StopkaZnak"/>
    <w:uiPriority w:val="99"/>
    <w:unhideWhenUsed/>
    <w:rsid w:val="00B95831"/>
    <w:pPr>
      <w:tabs>
        <w:tab w:val="center" w:pos="4536"/>
        <w:tab w:val="right" w:pos="9072"/>
      </w:tabs>
      <w:spacing w:line="240" w:lineRule="auto"/>
    </w:pPr>
  </w:style>
  <w:style w:type="character" w:customStyle="1" w:styleId="StopkaZnak">
    <w:name w:val="Stopka Znak"/>
    <w:basedOn w:val="Domylnaczcionkaakapitu"/>
    <w:link w:val="Stopka"/>
    <w:uiPriority w:val="99"/>
    <w:rsid w:val="00B95831"/>
  </w:style>
  <w:style w:type="paragraph" w:styleId="Tekstdymka">
    <w:name w:val="Balloon Text"/>
    <w:basedOn w:val="Normalny"/>
    <w:link w:val="TekstdymkaZnak"/>
    <w:uiPriority w:val="99"/>
    <w:semiHidden/>
    <w:unhideWhenUsed/>
    <w:rsid w:val="00B9583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5831"/>
    <w:rPr>
      <w:rFonts w:ascii="Tahoma" w:hAnsi="Tahoma" w:cs="Tahoma"/>
      <w:sz w:val="16"/>
      <w:szCs w:val="16"/>
    </w:rPr>
  </w:style>
  <w:style w:type="character" w:customStyle="1" w:styleId="Nagwek1Znak">
    <w:name w:val="Nagłówek 1 Znak"/>
    <w:basedOn w:val="Domylnaczcionkaakapitu"/>
    <w:link w:val="Nagwek1"/>
    <w:rsid w:val="002C5BFC"/>
    <w:rPr>
      <w:rFonts w:ascii="Palatino Linotype" w:eastAsiaTheme="majorEastAsia" w:hAnsi="Palatino Linotype" w:cstheme="majorBidi"/>
      <w:b/>
      <w:bCs/>
      <w:sz w:val="28"/>
      <w:szCs w:val="28"/>
    </w:rPr>
  </w:style>
  <w:style w:type="paragraph" w:styleId="Akapitzlist">
    <w:name w:val="List Paragraph"/>
    <w:basedOn w:val="Normalny"/>
    <w:link w:val="AkapitzlistZnak"/>
    <w:uiPriority w:val="34"/>
    <w:qFormat/>
    <w:rsid w:val="00CF3E42"/>
    <w:pPr>
      <w:ind w:left="720"/>
      <w:contextualSpacing/>
    </w:pPr>
  </w:style>
  <w:style w:type="character" w:customStyle="1" w:styleId="Nagwek2Znak">
    <w:name w:val="Nagłówek 2 Znak"/>
    <w:basedOn w:val="Domylnaczcionkaakapitu"/>
    <w:link w:val="Nagwek2"/>
    <w:rsid w:val="00E5702B"/>
    <w:rPr>
      <w:rFonts w:ascii="Palatino Linotype" w:eastAsiaTheme="majorEastAsia" w:hAnsi="Palatino Linotype" w:cstheme="majorBidi"/>
      <w:b/>
      <w:bCs/>
      <w:szCs w:val="26"/>
    </w:rPr>
  </w:style>
  <w:style w:type="character" w:customStyle="1" w:styleId="Nagwek3Znak">
    <w:name w:val="Nagłówek 3 Znak"/>
    <w:aliases w:val="Podtytuł2 Znak,Subparagraaf Znak,raaf Znak,Nagłówek 3 Znak Znak Znak,1.1.1-Titre 3 Znak"/>
    <w:basedOn w:val="Domylnaczcionkaakapitu"/>
    <w:link w:val="Nagwek3"/>
    <w:rsid w:val="00BC1484"/>
    <w:rPr>
      <w:rFonts w:ascii="Palatino Linotype" w:eastAsiaTheme="majorEastAsia" w:hAnsi="Palatino Linotype" w:cstheme="majorBidi"/>
      <w:b/>
      <w:bCs/>
    </w:rPr>
  </w:style>
  <w:style w:type="character" w:customStyle="1" w:styleId="Nagwek4Znak">
    <w:name w:val="Nagłówek 4 Znak"/>
    <w:basedOn w:val="Domylnaczcionkaakapitu"/>
    <w:link w:val="Nagwek4"/>
    <w:uiPriority w:val="9"/>
    <w:rsid w:val="003E5FC3"/>
    <w:rPr>
      <w:rFonts w:ascii="Palatino Linotype" w:eastAsiaTheme="majorEastAsia" w:hAnsi="Palatino Linotype" w:cstheme="majorBidi"/>
      <w:iCs/>
    </w:rPr>
  </w:style>
  <w:style w:type="character" w:customStyle="1" w:styleId="Nagwek5Znak">
    <w:name w:val="Nagłówek 5 Znak"/>
    <w:basedOn w:val="Domylnaczcionkaakapitu"/>
    <w:link w:val="Nagwek5"/>
    <w:rsid w:val="003E5FC3"/>
    <w:rPr>
      <w:rFonts w:ascii="Palatino Linotype" w:eastAsiaTheme="majorEastAsia" w:hAnsi="Palatino Linotype" w:cstheme="majorBidi"/>
    </w:rPr>
  </w:style>
  <w:style w:type="character" w:customStyle="1" w:styleId="Nagwek6Znak">
    <w:name w:val="Nagłówek 6 Znak"/>
    <w:aliases w:val="Nagłówek 6 Tabela Znak"/>
    <w:basedOn w:val="Domylnaczcionkaakapitu"/>
    <w:link w:val="Nagwek6"/>
    <w:rsid w:val="00CF3E4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rsid w:val="00CF3E4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rsid w:val="00CF3E4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CF3E42"/>
    <w:rPr>
      <w:rFonts w:asciiTheme="majorHAnsi" w:eastAsiaTheme="majorEastAsia" w:hAnsiTheme="majorHAnsi" w:cstheme="majorBidi"/>
      <w:i/>
      <w:iCs/>
      <w:color w:val="404040" w:themeColor="text1" w:themeTint="BF"/>
      <w:sz w:val="20"/>
      <w:szCs w:val="20"/>
    </w:rPr>
  </w:style>
  <w:style w:type="numbering" w:customStyle="1" w:styleId="Styl1">
    <w:name w:val="Styl1"/>
    <w:uiPriority w:val="99"/>
    <w:rsid w:val="00CF3E42"/>
    <w:pPr>
      <w:numPr>
        <w:numId w:val="2"/>
      </w:numPr>
    </w:pPr>
  </w:style>
  <w:style w:type="numbering" w:customStyle="1" w:styleId="Styl2">
    <w:name w:val="Styl2"/>
    <w:uiPriority w:val="99"/>
    <w:rsid w:val="00A5705F"/>
    <w:pPr>
      <w:numPr>
        <w:numId w:val="3"/>
      </w:numPr>
    </w:pPr>
  </w:style>
  <w:style w:type="numbering" w:customStyle="1" w:styleId="Styl3">
    <w:name w:val="Styl3"/>
    <w:uiPriority w:val="99"/>
    <w:rsid w:val="007D5CFA"/>
    <w:pPr>
      <w:numPr>
        <w:numId w:val="4"/>
      </w:numPr>
    </w:pPr>
  </w:style>
  <w:style w:type="table" w:styleId="Tabela-Siatka">
    <w:name w:val="Table Grid"/>
    <w:basedOn w:val="Standardowy"/>
    <w:uiPriority w:val="59"/>
    <w:rsid w:val="00734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elikatne">
    <w:name w:val="Subtle Reference"/>
    <w:aliases w:val="rysunek,RYSUNEK"/>
    <w:uiPriority w:val="31"/>
    <w:qFormat/>
    <w:rsid w:val="001028FC"/>
    <w:rPr>
      <w:rFonts w:ascii="Palatino Linotype" w:hAnsi="Palatino Linotype"/>
      <w:i/>
      <w:dstrike w:val="0"/>
      <w:color w:val="auto"/>
      <w:sz w:val="20"/>
      <w:u w:val="none"/>
      <w:vertAlign w:val="baseline"/>
    </w:rPr>
  </w:style>
  <w:style w:type="paragraph" w:styleId="Bezodstpw">
    <w:name w:val="No Spacing"/>
    <w:uiPriority w:val="99"/>
    <w:qFormat/>
    <w:rsid w:val="00A05B7A"/>
    <w:pPr>
      <w:spacing w:after="0" w:line="240" w:lineRule="auto"/>
      <w:jc w:val="both"/>
    </w:pPr>
    <w:rPr>
      <w:rFonts w:ascii="Palatino Linotype" w:hAnsi="Palatino Linotype"/>
      <w:sz w:val="24"/>
    </w:rPr>
  </w:style>
  <w:style w:type="paragraph" w:styleId="Tekstprzypisukocowego">
    <w:name w:val="endnote text"/>
    <w:basedOn w:val="Normalny"/>
    <w:link w:val="TekstprzypisukocowegoZnak"/>
    <w:uiPriority w:val="99"/>
    <w:semiHidden/>
    <w:unhideWhenUsed/>
    <w:rsid w:val="00654A0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4A0D"/>
    <w:rPr>
      <w:rFonts w:ascii="Palatino Linotype" w:hAnsi="Palatino Linotype"/>
      <w:sz w:val="20"/>
      <w:szCs w:val="20"/>
    </w:rPr>
  </w:style>
  <w:style w:type="character" w:styleId="Odwoanieprzypisukocowego">
    <w:name w:val="endnote reference"/>
    <w:basedOn w:val="Domylnaczcionkaakapitu"/>
    <w:uiPriority w:val="99"/>
    <w:semiHidden/>
    <w:unhideWhenUsed/>
    <w:rsid w:val="00654A0D"/>
    <w:rPr>
      <w:vertAlign w:val="superscript"/>
    </w:rPr>
  </w:style>
  <w:style w:type="paragraph" w:customStyle="1" w:styleId="CM1">
    <w:name w:val="CM1"/>
    <w:basedOn w:val="Normalny"/>
    <w:next w:val="Normalny"/>
    <w:uiPriority w:val="99"/>
    <w:rsid w:val="004B404F"/>
    <w:pPr>
      <w:widowControl w:val="0"/>
      <w:autoSpaceDE w:val="0"/>
      <w:autoSpaceDN w:val="0"/>
      <w:adjustRightInd w:val="0"/>
      <w:spacing w:line="240" w:lineRule="auto"/>
      <w:jc w:val="left"/>
    </w:pPr>
    <w:rPr>
      <w:rFonts w:ascii="Times New Roman" w:eastAsiaTheme="minorEastAsia" w:hAnsi="Times New Roman" w:cs="Times New Roman"/>
      <w:szCs w:val="24"/>
      <w:lang w:eastAsia="pl-PL"/>
    </w:rPr>
  </w:style>
  <w:style w:type="character" w:styleId="Numerstrony">
    <w:name w:val="page number"/>
    <w:basedOn w:val="Domylnaczcionkaakapitu"/>
    <w:rsid w:val="00780E55"/>
  </w:style>
  <w:style w:type="paragraph" w:styleId="Nagwekspisutreci">
    <w:name w:val="TOC Heading"/>
    <w:basedOn w:val="Nagwek1"/>
    <w:next w:val="Normalny"/>
    <w:uiPriority w:val="39"/>
    <w:unhideWhenUsed/>
    <w:qFormat/>
    <w:rsid w:val="00E61A19"/>
    <w:pPr>
      <w:numPr>
        <w:numId w:val="0"/>
      </w:numPr>
      <w:spacing w:before="480" w:after="0" w:line="276" w:lineRule="auto"/>
      <w:jc w:val="left"/>
      <w:outlineLvl w:val="9"/>
    </w:pPr>
    <w:rPr>
      <w:rFonts w:asciiTheme="majorHAnsi" w:hAnsiTheme="majorHAnsi"/>
      <w:color w:val="365F91" w:themeColor="accent1" w:themeShade="BF"/>
    </w:rPr>
  </w:style>
  <w:style w:type="paragraph" w:styleId="Spistreci1">
    <w:name w:val="toc 1"/>
    <w:basedOn w:val="Normalny"/>
    <w:next w:val="Normalny"/>
    <w:autoRedefine/>
    <w:uiPriority w:val="39"/>
    <w:unhideWhenUsed/>
    <w:qFormat/>
    <w:rsid w:val="009F383B"/>
    <w:pPr>
      <w:tabs>
        <w:tab w:val="left" w:pos="284"/>
        <w:tab w:val="right" w:leader="dot" w:pos="9911"/>
      </w:tabs>
      <w:spacing w:after="100"/>
      <w:ind w:left="426" w:hanging="426"/>
    </w:pPr>
  </w:style>
  <w:style w:type="paragraph" w:styleId="Spistreci2">
    <w:name w:val="toc 2"/>
    <w:basedOn w:val="Normalny"/>
    <w:next w:val="Normalny"/>
    <w:autoRedefine/>
    <w:uiPriority w:val="39"/>
    <w:unhideWhenUsed/>
    <w:qFormat/>
    <w:rsid w:val="009F383B"/>
    <w:pPr>
      <w:tabs>
        <w:tab w:val="left" w:pos="993"/>
        <w:tab w:val="right" w:leader="dot" w:pos="9911"/>
      </w:tabs>
      <w:spacing w:after="100"/>
      <w:ind w:left="709" w:hanging="425"/>
    </w:pPr>
  </w:style>
  <w:style w:type="paragraph" w:styleId="Spistreci3">
    <w:name w:val="toc 3"/>
    <w:basedOn w:val="Normalny"/>
    <w:next w:val="Normalny"/>
    <w:autoRedefine/>
    <w:uiPriority w:val="39"/>
    <w:unhideWhenUsed/>
    <w:qFormat/>
    <w:rsid w:val="009F383B"/>
    <w:pPr>
      <w:tabs>
        <w:tab w:val="left" w:pos="1320"/>
        <w:tab w:val="right" w:leader="dot" w:pos="9923"/>
      </w:tabs>
      <w:spacing w:after="100"/>
      <w:ind w:left="1276" w:right="423" w:hanging="567"/>
    </w:pPr>
  </w:style>
  <w:style w:type="character" w:styleId="Hipercze">
    <w:name w:val="Hyperlink"/>
    <w:basedOn w:val="Domylnaczcionkaakapitu"/>
    <w:uiPriority w:val="99"/>
    <w:unhideWhenUsed/>
    <w:rsid w:val="00E61A19"/>
    <w:rPr>
      <w:color w:val="0000FF" w:themeColor="hyperlink"/>
      <w:u w:val="single"/>
    </w:rPr>
  </w:style>
  <w:style w:type="paragraph" w:styleId="NormalnyWeb">
    <w:name w:val="Normal (Web)"/>
    <w:basedOn w:val="Normalny"/>
    <w:unhideWhenUsed/>
    <w:rsid w:val="00107E16"/>
    <w:pPr>
      <w:spacing w:before="100" w:beforeAutospacing="1" w:after="100" w:afterAutospacing="1" w:line="240" w:lineRule="auto"/>
      <w:jc w:val="left"/>
    </w:pPr>
    <w:rPr>
      <w:rFonts w:ascii="Times New Roman" w:eastAsia="Times New Roman" w:hAnsi="Times New Roman" w:cs="Times New Roman"/>
      <w:szCs w:val="24"/>
      <w:lang w:eastAsia="pl-PL"/>
    </w:rPr>
  </w:style>
  <w:style w:type="character" w:styleId="Uwydatnienie">
    <w:name w:val="Emphasis"/>
    <w:basedOn w:val="Domylnaczcionkaakapitu"/>
    <w:uiPriority w:val="20"/>
    <w:qFormat/>
    <w:rsid w:val="005E6C9E"/>
    <w:rPr>
      <w:i/>
      <w:iCs/>
    </w:rPr>
  </w:style>
  <w:style w:type="character" w:styleId="Odwoaniedokomentarza">
    <w:name w:val="annotation reference"/>
    <w:basedOn w:val="Domylnaczcionkaakapitu"/>
    <w:uiPriority w:val="99"/>
    <w:semiHidden/>
    <w:unhideWhenUsed/>
    <w:rsid w:val="007F2AEE"/>
    <w:rPr>
      <w:sz w:val="16"/>
      <w:szCs w:val="16"/>
    </w:rPr>
  </w:style>
  <w:style w:type="paragraph" w:styleId="Tekstkomentarza">
    <w:name w:val="annotation text"/>
    <w:basedOn w:val="Normalny"/>
    <w:link w:val="TekstkomentarzaZnak"/>
    <w:uiPriority w:val="99"/>
    <w:semiHidden/>
    <w:unhideWhenUsed/>
    <w:rsid w:val="007F2AE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2AEE"/>
    <w:rPr>
      <w:rFonts w:ascii="Palatino Linotype" w:hAnsi="Palatino Linotype"/>
      <w:sz w:val="20"/>
      <w:szCs w:val="20"/>
    </w:rPr>
  </w:style>
  <w:style w:type="paragraph" w:styleId="Tematkomentarza">
    <w:name w:val="annotation subject"/>
    <w:basedOn w:val="Tekstkomentarza"/>
    <w:next w:val="Tekstkomentarza"/>
    <w:link w:val="TematkomentarzaZnak"/>
    <w:uiPriority w:val="99"/>
    <w:semiHidden/>
    <w:unhideWhenUsed/>
    <w:rsid w:val="007F2AEE"/>
    <w:rPr>
      <w:b/>
      <w:bCs/>
    </w:rPr>
  </w:style>
  <w:style w:type="character" w:customStyle="1" w:styleId="TematkomentarzaZnak">
    <w:name w:val="Temat komentarza Znak"/>
    <w:basedOn w:val="TekstkomentarzaZnak"/>
    <w:link w:val="Tematkomentarza"/>
    <w:uiPriority w:val="99"/>
    <w:semiHidden/>
    <w:rsid w:val="007F2AEE"/>
    <w:rPr>
      <w:rFonts w:ascii="Palatino Linotype" w:hAnsi="Palatino Linotype"/>
      <w:b/>
      <w:bCs/>
      <w:sz w:val="20"/>
      <w:szCs w:val="20"/>
    </w:rPr>
  </w:style>
  <w:style w:type="paragraph" w:customStyle="1" w:styleId="Pracadyplomowa">
    <w:name w:val="Praca dyplomowa"/>
    <w:basedOn w:val="Normalny"/>
    <w:link w:val="PracadyplomowaZnak"/>
    <w:qFormat/>
    <w:rsid w:val="00F03119"/>
    <w:pPr>
      <w:suppressAutoHyphens/>
      <w:spacing w:line="360" w:lineRule="auto"/>
      <w:ind w:firstLine="709"/>
    </w:pPr>
    <w:rPr>
      <w:rFonts w:ascii="Times New Roman" w:eastAsia="Times New Roman" w:hAnsi="Times New Roman" w:cs="Times New Roman"/>
      <w:szCs w:val="24"/>
      <w:lang w:eastAsia="pl-PL"/>
    </w:rPr>
  </w:style>
  <w:style w:type="character" w:customStyle="1" w:styleId="PracadyplomowaZnak">
    <w:name w:val="Praca dyplomowa Znak"/>
    <w:basedOn w:val="Domylnaczcionkaakapitu"/>
    <w:link w:val="Pracadyplomowa"/>
    <w:rsid w:val="00F03119"/>
    <w:rPr>
      <w:rFonts w:ascii="Times New Roman" w:eastAsia="Times New Roman" w:hAnsi="Times New Roman" w:cs="Times New Roman"/>
      <w:sz w:val="24"/>
      <w:szCs w:val="24"/>
      <w:lang w:eastAsia="pl-PL"/>
    </w:rPr>
  </w:style>
  <w:style w:type="paragraph" w:styleId="Tekstpodstawowy">
    <w:name w:val="Body Text"/>
    <w:aliases w:val="Odstęp"/>
    <w:basedOn w:val="Normalny"/>
    <w:link w:val="TekstpodstawowyZnak"/>
    <w:rsid w:val="000C59E1"/>
    <w:pPr>
      <w:spacing w:line="240" w:lineRule="auto"/>
      <w:jc w:val="left"/>
    </w:pPr>
    <w:rPr>
      <w:rFonts w:ascii="Arial" w:eastAsia="Times New Roman" w:hAnsi="Arial" w:cs="Times New Roman"/>
      <w:szCs w:val="20"/>
      <w:lang w:eastAsia="pl-PL"/>
    </w:rPr>
  </w:style>
  <w:style w:type="character" w:customStyle="1" w:styleId="TekstpodstawowyZnak">
    <w:name w:val="Tekst podstawowy Znak"/>
    <w:aliases w:val="Odstęp Znak"/>
    <w:basedOn w:val="Domylnaczcionkaakapitu"/>
    <w:link w:val="Tekstpodstawowy"/>
    <w:rsid w:val="000C59E1"/>
    <w:rPr>
      <w:rFonts w:ascii="Arial" w:eastAsia="Times New Roman" w:hAnsi="Arial" w:cs="Times New Roman"/>
      <w:sz w:val="24"/>
      <w:szCs w:val="20"/>
      <w:lang w:eastAsia="pl-PL"/>
    </w:rPr>
  </w:style>
  <w:style w:type="paragraph" w:styleId="Tekstpodstawowy2">
    <w:name w:val="Body Text 2"/>
    <w:basedOn w:val="Normalny"/>
    <w:link w:val="Tekstpodstawowy2Znak"/>
    <w:unhideWhenUsed/>
    <w:rsid w:val="0065482E"/>
    <w:pPr>
      <w:spacing w:after="120" w:line="480" w:lineRule="auto"/>
    </w:pPr>
  </w:style>
  <w:style w:type="character" w:customStyle="1" w:styleId="Tekstpodstawowy2Znak">
    <w:name w:val="Tekst podstawowy 2 Znak"/>
    <w:basedOn w:val="Domylnaczcionkaakapitu"/>
    <w:link w:val="Tekstpodstawowy2"/>
    <w:rsid w:val="0065482E"/>
    <w:rPr>
      <w:rFonts w:ascii="Palatino Linotype" w:hAnsi="Palatino Linotype"/>
      <w:sz w:val="24"/>
    </w:rPr>
  </w:style>
  <w:style w:type="paragraph" w:styleId="Tekstpodstawowywcity">
    <w:name w:val="Body Text Indent"/>
    <w:basedOn w:val="Normalny"/>
    <w:link w:val="TekstpodstawowywcityZnak"/>
    <w:uiPriority w:val="99"/>
    <w:unhideWhenUsed/>
    <w:rsid w:val="00896044"/>
    <w:pPr>
      <w:spacing w:after="120"/>
      <w:ind w:left="283"/>
    </w:pPr>
  </w:style>
  <w:style w:type="character" w:customStyle="1" w:styleId="TekstpodstawowywcityZnak">
    <w:name w:val="Tekst podstawowy wcięty Znak"/>
    <w:basedOn w:val="Domylnaczcionkaakapitu"/>
    <w:link w:val="Tekstpodstawowywcity"/>
    <w:uiPriority w:val="99"/>
    <w:rsid w:val="00896044"/>
    <w:rPr>
      <w:rFonts w:ascii="Palatino Linotype" w:hAnsi="Palatino Linotype"/>
      <w:sz w:val="24"/>
    </w:rPr>
  </w:style>
  <w:style w:type="paragraph" w:customStyle="1" w:styleId="Default">
    <w:name w:val="Default"/>
    <w:rsid w:val="00581486"/>
    <w:pPr>
      <w:widowControl w:val="0"/>
      <w:autoSpaceDE w:val="0"/>
      <w:autoSpaceDN w:val="0"/>
      <w:adjustRightInd w:val="0"/>
      <w:spacing w:after="0" w:line="240" w:lineRule="auto"/>
    </w:pPr>
    <w:rPr>
      <w:rFonts w:ascii="TT E 1 A 9571 0t 00" w:eastAsia="Times New Roman" w:hAnsi="TT E 1 A 9571 0t 00" w:cs="TT E 1 A 9571 0t 00"/>
      <w:color w:val="000000"/>
      <w:sz w:val="24"/>
      <w:szCs w:val="24"/>
      <w:lang w:eastAsia="pl-PL"/>
    </w:rPr>
  </w:style>
  <w:style w:type="paragraph" w:styleId="Tytu">
    <w:name w:val="Title"/>
    <w:basedOn w:val="Normalny"/>
    <w:next w:val="Normalny"/>
    <w:link w:val="TytuZnak"/>
    <w:uiPriority w:val="10"/>
    <w:qFormat/>
    <w:rsid w:val="00D57E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57E52"/>
    <w:rPr>
      <w:rFonts w:asciiTheme="majorHAnsi" w:eastAsiaTheme="majorEastAsia" w:hAnsiTheme="majorHAnsi" w:cstheme="majorBidi"/>
      <w:color w:val="17365D" w:themeColor="text2" w:themeShade="BF"/>
      <w:spacing w:val="5"/>
      <w:kern w:val="28"/>
      <w:sz w:val="52"/>
      <w:szCs w:val="52"/>
    </w:rPr>
  </w:style>
  <w:style w:type="character" w:styleId="UyteHipercze">
    <w:name w:val="FollowedHyperlink"/>
    <w:basedOn w:val="Domylnaczcionkaakapitu"/>
    <w:uiPriority w:val="99"/>
    <w:semiHidden/>
    <w:unhideWhenUsed/>
    <w:rsid w:val="00D90D1A"/>
    <w:rPr>
      <w:color w:val="800080"/>
      <w:u w:val="single"/>
    </w:rPr>
  </w:style>
  <w:style w:type="paragraph" w:customStyle="1" w:styleId="xl75">
    <w:name w:val="xl75"/>
    <w:basedOn w:val="Normalny"/>
    <w:rsid w:val="00D90D1A"/>
    <w:pPr>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76">
    <w:name w:val="xl76"/>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77">
    <w:name w:val="xl77"/>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78">
    <w:name w:val="xl78"/>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79">
    <w:name w:val="xl79"/>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0">
    <w:name w:val="xl80"/>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81">
    <w:name w:val="xl81"/>
    <w:basedOn w:val="Normalny"/>
    <w:rsid w:val="00D90D1A"/>
    <w:pP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2">
    <w:name w:val="xl82"/>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3">
    <w:name w:val="xl83"/>
    <w:basedOn w:val="Normalny"/>
    <w:rsid w:val="00D90D1A"/>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4">
    <w:name w:val="xl84"/>
    <w:basedOn w:val="Normalny"/>
    <w:rsid w:val="00D90D1A"/>
    <w:pPr>
      <w:pBdr>
        <w:top w:val="single" w:sz="4" w:space="0" w:color="000000"/>
        <w:left w:val="single" w:sz="4" w:space="0" w:color="000000"/>
        <w:right w:val="single" w:sz="4" w:space="0" w:color="000000"/>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5">
    <w:name w:val="xl85"/>
    <w:basedOn w:val="Normalny"/>
    <w:rsid w:val="00D90D1A"/>
    <w:pPr>
      <w:pBdr>
        <w:left w:val="single" w:sz="4" w:space="0" w:color="000000"/>
        <w:bottom w:val="single" w:sz="4" w:space="0" w:color="000000"/>
        <w:right w:val="single" w:sz="4" w:space="0" w:color="000000"/>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6">
    <w:name w:val="xl86"/>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87">
    <w:name w:val="xl87"/>
    <w:basedOn w:val="Normalny"/>
    <w:rsid w:val="00D90D1A"/>
    <w:pPr>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88">
    <w:name w:val="xl88"/>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89">
    <w:name w:val="xl89"/>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0">
    <w:name w:val="xl90"/>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1">
    <w:name w:val="xl91"/>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2">
    <w:name w:val="xl92"/>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3">
    <w:name w:val="xl93"/>
    <w:basedOn w:val="Normalny"/>
    <w:rsid w:val="00D90D1A"/>
    <w:pPr>
      <w:pBdr>
        <w:top w:val="single" w:sz="4" w:space="0" w:color="000000"/>
        <w:left w:val="single" w:sz="4" w:space="0" w:color="000000"/>
        <w:bottom w:val="single" w:sz="4" w:space="0" w:color="000000"/>
        <w:right w:val="single" w:sz="4" w:space="0" w:color="000000"/>
      </w:pBdr>
      <w:shd w:val="clear" w:color="000000" w:fill="4BACC6"/>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94">
    <w:name w:val="xl94"/>
    <w:basedOn w:val="Normalny"/>
    <w:rsid w:val="00D90D1A"/>
    <w:pPr>
      <w:pBdr>
        <w:top w:val="single" w:sz="4" w:space="0" w:color="000000"/>
        <w:left w:val="single" w:sz="4" w:space="0" w:color="000000"/>
        <w:bottom w:val="single" w:sz="4" w:space="0" w:color="000000"/>
        <w:right w:val="single" w:sz="4" w:space="0" w:color="000000"/>
      </w:pBdr>
      <w:shd w:val="clear" w:color="000000" w:fill="4BACC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5">
    <w:name w:val="xl95"/>
    <w:basedOn w:val="Normalny"/>
    <w:rsid w:val="00D90D1A"/>
    <w:pPr>
      <w:pBdr>
        <w:top w:val="single" w:sz="4" w:space="0" w:color="000000"/>
        <w:left w:val="single" w:sz="4" w:space="0" w:color="000000"/>
        <w:bottom w:val="single" w:sz="4" w:space="0" w:color="000000"/>
        <w:right w:val="single" w:sz="4" w:space="0" w:color="000000"/>
      </w:pBdr>
      <w:shd w:val="clear" w:color="000000" w:fill="4BACC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6">
    <w:name w:val="xl96"/>
    <w:basedOn w:val="Normalny"/>
    <w:rsid w:val="00D90D1A"/>
    <w:pPr>
      <w:pBdr>
        <w:top w:val="single" w:sz="4" w:space="0" w:color="000000"/>
        <w:left w:val="single" w:sz="4" w:space="0" w:color="000000"/>
        <w:bottom w:val="single" w:sz="4" w:space="0" w:color="000000"/>
        <w:right w:val="single" w:sz="4" w:space="0" w:color="000000"/>
      </w:pBdr>
      <w:shd w:val="clear" w:color="000000" w:fill="4BACC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7">
    <w:name w:val="xl97"/>
    <w:basedOn w:val="Normalny"/>
    <w:rsid w:val="00D90D1A"/>
    <w:pPr>
      <w:pBdr>
        <w:top w:val="single" w:sz="4" w:space="0" w:color="000000"/>
        <w:left w:val="single" w:sz="4" w:space="0" w:color="000000"/>
        <w:bottom w:val="single" w:sz="4" w:space="0" w:color="000000"/>
        <w:right w:val="single" w:sz="4" w:space="0" w:color="000000"/>
      </w:pBdr>
      <w:shd w:val="clear" w:color="000000" w:fill="4BACC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8">
    <w:name w:val="xl98"/>
    <w:basedOn w:val="Normalny"/>
    <w:rsid w:val="00D90D1A"/>
    <w:pPr>
      <w:pBdr>
        <w:top w:val="single" w:sz="4" w:space="0" w:color="000000"/>
        <w:left w:val="single" w:sz="4" w:space="0" w:color="000000"/>
        <w:bottom w:val="single" w:sz="4" w:space="0" w:color="000000"/>
        <w:right w:val="single" w:sz="4" w:space="0" w:color="000000"/>
      </w:pBdr>
      <w:shd w:val="clear" w:color="000000" w:fill="4BACC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99">
    <w:name w:val="xl99"/>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100">
    <w:name w:val="xl100"/>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101">
    <w:name w:val="xl101"/>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102">
    <w:name w:val="xl102"/>
    <w:basedOn w:val="Normalny"/>
    <w:rsid w:val="00D90D1A"/>
    <w:pPr>
      <w:pBdr>
        <w:top w:val="single" w:sz="4" w:space="0" w:color="000000"/>
        <w:left w:val="single" w:sz="4" w:space="0" w:color="000000"/>
        <w:bottom w:val="single" w:sz="4" w:space="0" w:color="000000"/>
        <w:right w:val="single" w:sz="4" w:space="0" w:color="000000"/>
      </w:pBdr>
      <w:shd w:val="clear" w:color="000000" w:fill="F79646"/>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103">
    <w:name w:val="xl103"/>
    <w:basedOn w:val="Normalny"/>
    <w:rsid w:val="00D90D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FF0000"/>
      <w:szCs w:val="24"/>
      <w:lang w:eastAsia="pl-PL"/>
    </w:rPr>
  </w:style>
  <w:style w:type="paragraph" w:customStyle="1" w:styleId="xl104">
    <w:name w:val="xl104"/>
    <w:basedOn w:val="Normalny"/>
    <w:rsid w:val="00D90D1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szCs w:val="24"/>
      <w:lang w:eastAsia="pl-PL"/>
    </w:rPr>
  </w:style>
  <w:style w:type="paragraph" w:customStyle="1" w:styleId="xl105">
    <w:name w:val="xl105"/>
    <w:basedOn w:val="Normalny"/>
    <w:rsid w:val="00D90D1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106">
    <w:name w:val="xl106"/>
    <w:basedOn w:val="Normalny"/>
    <w:rsid w:val="00D90D1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107">
    <w:name w:val="xl107"/>
    <w:basedOn w:val="Normalny"/>
    <w:rsid w:val="00D90D1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108">
    <w:name w:val="xl108"/>
    <w:basedOn w:val="Normalny"/>
    <w:rsid w:val="00D90D1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xl109">
    <w:name w:val="xl109"/>
    <w:basedOn w:val="Normalny"/>
    <w:rsid w:val="00D90D1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Cs w:val="24"/>
      <w:lang w:eastAsia="pl-PL"/>
    </w:rPr>
  </w:style>
  <w:style w:type="paragraph" w:customStyle="1" w:styleId="ZnakZnakZnak2ZnakZnakZnak1">
    <w:name w:val="Znak Znak Znak2 Znak Znak Znak1"/>
    <w:basedOn w:val="Normalny"/>
    <w:rsid w:val="00C5135E"/>
    <w:pPr>
      <w:spacing w:line="240" w:lineRule="auto"/>
      <w:jc w:val="left"/>
    </w:pPr>
    <w:rPr>
      <w:rFonts w:ascii="Times New Roman" w:eastAsia="Times New Roman" w:hAnsi="Times New Roman" w:cs="Times New Roman"/>
      <w:szCs w:val="24"/>
      <w:lang w:eastAsia="pl-PL"/>
    </w:rPr>
  </w:style>
  <w:style w:type="paragraph" w:customStyle="1" w:styleId="Tekstpodstawowywcity1">
    <w:name w:val="Tekst podstawowy wcięty1"/>
    <w:basedOn w:val="Normalny"/>
    <w:rsid w:val="00C5135E"/>
    <w:pPr>
      <w:spacing w:after="120" w:line="240" w:lineRule="auto"/>
      <w:ind w:left="283"/>
      <w:jc w:val="left"/>
    </w:pPr>
    <w:rPr>
      <w:rFonts w:ascii="Times New Roman" w:eastAsia="Times New Roman" w:hAnsi="Times New Roman" w:cs="Times New Roman"/>
      <w:szCs w:val="24"/>
      <w:lang w:eastAsia="pl-PL"/>
    </w:rPr>
  </w:style>
  <w:style w:type="paragraph" w:styleId="Legenda">
    <w:name w:val="caption"/>
    <w:aliases w:val="Legenda Znak1,Wykres-podpis Znak1,Legenda Znak Znak,Wykres-podpis Zna...,Wykres-podpis Znak,Wykres-podpis Znak Znak1,Legenda Znak1 Znak Znak,Legenda Znak Znak Znak Znak,Wykres-podpis Znak1 Znak Znak,Wykres-podpis,Legenda Znak ,wykr"/>
    <w:basedOn w:val="Normalny"/>
    <w:next w:val="Normalny"/>
    <w:link w:val="LegendaZnak"/>
    <w:qFormat/>
    <w:rsid w:val="00BF671A"/>
    <w:pPr>
      <w:keepNext/>
      <w:spacing w:before="120" w:after="120"/>
      <w:jc w:val="center"/>
    </w:pPr>
    <w:rPr>
      <w:rFonts w:ascii="Arial" w:eastAsia="Times New Roman" w:hAnsi="Arial" w:cs="Times New Roman"/>
      <w:iCs/>
      <w:szCs w:val="24"/>
      <w:lang w:eastAsia="pl-PL"/>
    </w:rPr>
  </w:style>
  <w:style w:type="character" w:customStyle="1" w:styleId="LegendaZnak">
    <w:name w:val="Legenda Znak"/>
    <w:aliases w:val="Legenda Znak1 Znak1,Wykres-podpis Znak1 Znak1,Legenda Znak Znak Znak1,Wykres-podpis Zna... Znak1,Wykres-podpis Znak Znak2,Wykres-podpis Znak Znak1 Znak1,Legenda Znak1 Znak Znak Znak1,Legenda Znak Znak Znak Znak Znak1,Wykres-podpis Znak2"/>
    <w:link w:val="Legenda"/>
    <w:rsid w:val="00BF671A"/>
    <w:rPr>
      <w:rFonts w:ascii="Arial" w:eastAsia="Times New Roman" w:hAnsi="Arial" w:cs="Times New Roman"/>
      <w:iCs/>
      <w:sz w:val="24"/>
      <w:szCs w:val="24"/>
      <w:lang w:eastAsia="pl-PL"/>
    </w:rPr>
  </w:style>
  <w:style w:type="character" w:customStyle="1" w:styleId="st">
    <w:name w:val="st"/>
    <w:basedOn w:val="Domylnaczcionkaakapitu"/>
    <w:rsid w:val="00BF671A"/>
  </w:style>
  <w:style w:type="paragraph" w:styleId="Spistreci4">
    <w:name w:val="toc 4"/>
    <w:basedOn w:val="Normalny"/>
    <w:next w:val="Normalny"/>
    <w:autoRedefine/>
    <w:uiPriority w:val="39"/>
    <w:unhideWhenUsed/>
    <w:rsid w:val="008127D2"/>
    <w:pPr>
      <w:spacing w:after="100"/>
      <w:ind w:left="660"/>
    </w:pPr>
  </w:style>
  <w:style w:type="paragraph" w:styleId="Spistreci5">
    <w:name w:val="toc 5"/>
    <w:basedOn w:val="Normalny"/>
    <w:next w:val="Normalny"/>
    <w:autoRedefine/>
    <w:uiPriority w:val="39"/>
    <w:unhideWhenUsed/>
    <w:rsid w:val="0094076E"/>
    <w:pPr>
      <w:spacing w:after="100"/>
      <w:ind w:left="880"/>
    </w:pPr>
  </w:style>
  <w:style w:type="character" w:styleId="Tekstzastpczy">
    <w:name w:val="Placeholder Text"/>
    <w:basedOn w:val="Domylnaczcionkaakapitu"/>
    <w:uiPriority w:val="99"/>
    <w:semiHidden/>
    <w:rsid w:val="00EB4811"/>
    <w:rPr>
      <w:color w:val="808080"/>
    </w:rPr>
  </w:style>
  <w:style w:type="paragraph" w:customStyle="1" w:styleId="Standard">
    <w:name w:val="Standard"/>
    <w:rsid w:val="00C6585C"/>
    <w:pPr>
      <w:suppressAutoHyphens/>
      <w:autoSpaceDN w:val="0"/>
      <w:textAlignment w:val="baseline"/>
    </w:pPr>
    <w:rPr>
      <w:rFonts w:ascii="Calibri" w:eastAsia="SimSun" w:hAnsi="Calibri" w:cs="Calibri"/>
      <w:kern w:val="3"/>
    </w:rPr>
  </w:style>
  <w:style w:type="character" w:customStyle="1" w:styleId="apple-converted-space">
    <w:name w:val="apple-converted-space"/>
    <w:basedOn w:val="Domylnaczcionkaakapitu"/>
    <w:rsid w:val="00C6585C"/>
  </w:style>
  <w:style w:type="paragraph" w:styleId="Listanumerowana">
    <w:name w:val="List Number"/>
    <w:basedOn w:val="Normalny"/>
    <w:uiPriority w:val="99"/>
    <w:rsid w:val="00CF0AFE"/>
    <w:pPr>
      <w:numPr>
        <w:numId w:val="5"/>
      </w:numPr>
      <w:spacing w:line="240" w:lineRule="auto"/>
    </w:pPr>
    <w:rPr>
      <w:rFonts w:ascii="Times New Roman" w:eastAsia="Times New Roman" w:hAnsi="Times New Roman" w:cs="Times New Roman"/>
      <w:spacing w:val="12"/>
      <w:kern w:val="24"/>
      <w:sz w:val="24"/>
      <w:szCs w:val="20"/>
      <w:lang w:eastAsia="pl-PL"/>
    </w:rPr>
  </w:style>
  <w:style w:type="paragraph" w:styleId="Tekstpodstawowy3">
    <w:name w:val="Body Text 3"/>
    <w:basedOn w:val="Normalny"/>
    <w:link w:val="Tekstpodstawowy3Znak"/>
    <w:uiPriority w:val="99"/>
    <w:unhideWhenUsed/>
    <w:rsid w:val="00A03B41"/>
    <w:pPr>
      <w:spacing w:after="120"/>
    </w:pPr>
    <w:rPr>
      <w:sz w:val="16"/>
      <w:szCs w:val="16"/>
    </w:rPr>
  </w:style>
  <w:style w:type="character" w:customStyle="1" w:styleId="Tekstpodstawowy3Znak">
    <w:name w:val="Tekst podstawowy 3 Znak"/>
    <w:basedOn w:val="Domylnaczcionkaakapitu"/>
    <w:link w:val="Tekstpodstawowy3"/>
    <w:uiPriority w:val="99"/>
    <w:rsid w:val="00A03B41"/>
    <w:rPr>
      <w:rFonts w:ascii="Palatino Linotype" w:hAnsi="Palatino Linotype"/>
      <w:sz w:val="16"/>
      <w:szCs w:val="16"/>
    </w:rPr>
  </w:style>
  <w:style w:type="character" w:customStyle="1" w:styleId="h2">
    <w:name w:val="h2"/>
    <w:basedOn w:val="Domylnaczcionkaakapitu"/>
    <w:rsid w:val="003671BB"/>
  </w:style>
  <w:style w:type="paragraph" w:customStyle="1" w:styleId="Textbody">
    <w:name w:val="Text body"/>
    <w:basedOn w:val="Standard"/>
    <w:rsid w:val="003671BB"/>
    <w:pPr>
      <w:spacing w:after="0" w:line="240" w:lineRule="auto"/>
    </w:pPr>
    <w:rPr>
      <w:rFonts w:ascii="Arial" w:eastAsia="Times New Roman" w:hAnsi="Arial" w:cs="Times New Roman"/>
      <w:szCs w:val="20"/>
      <w:lang w:eastAsia="pl-PL"/>
    </w:rPr>
  </w:style>
  <w:style w:type="paragraph" w:customStyle="1" w:styleId="Tekstkomentarza1">
    <w:name w:val="Tekst komentarza1"/>
    <w:basedOn w:val="Standard"/>
    <w:rsid w:val="003671BB"/>
    <w:pPr>
      <w:spacing w:after="0" w:line="240" w:lineRule="auto"/>
      <w:jc w:val="both"/>
    </w:pPr>
    <w:rPr>
      <w:rFonts w:ascii="Arial" w:eastAsia="Times New Roman" w:hAnsi="Arial" w:cs="Times New Roman"/>
      <w:sz w:val="20"/>
      <w:szCs w:val="20"/>
      <w:lang w:eastAsia="ar-SA"/>
    </w:rPr>
  </w:style>
  <w:style w:type="paragraph" w:customStyle="1" w:styleId="Style8">
    <w:name w:val="Style8"/>
    <w:basedOn w:val="Normalny"/>
    <w:uiPriority w:val="99"/>
    <w:rsid w:val="003671BB"/>
    <w:pPr>
      <w:widowControl w:val="0"/>
      <w:autoSpaceDE w:val="0"/>
      <w:autoSpaceDN w:val="0"/>
      <w:adjustRightInd w:val="0"/>
      <w:spacing w:line="288" w:lineRule="exact"/>
      <w:ind w:hanging="283"/>
      <w:jc w:val="left"/>
    </w:pPr>
    <w:rPr>
      <w:rFonts w:ascii="Arial Narrow" w:eastAsiaTheme="minorEastAsia" w:hAnsi="Arial Narrow"/>
      <w:sz w:val="24"/>
      <w:szCs w:val="24"/>
      <w:lang w:eastAsia="pl-PL"/>
    </w:rPr>
  </w:style>
  <w:style w:type="paragraph" w:customStyle="1" w:styleId="Style9">
    <w:name w:val="Style9"/>
    <w:basedOn w:val="Normalny"/>
    <w:uiPriority w:val="99"/>
    <w:rsid w:val="003671BB"/>
    <w:pPr>
      <w:widowControl w:val="0"/>
      <w:autoSpaceDE w:val="0"/>
      <w:autoSpaceDN w:val="0"/>
      <w:adjustRightInd w:val="0"/>
      <w:spacing w:line="288" w:lineRule="exact"/>
      <w:ind w:hanging="283"/>
      <w:jc w:val="left"/>
    </w:pPr>
    <w:rPr>
      <w:rFonts w:ascii="Arial Narrow" w:eastAsiaTheme="minorEastAsia" w:hAnsi="Arial Narrow"/>
      <w:sz w:val="24"/>
      <w:szCs w:val="24"/>
      <w:lang w:eastAsia="pl-PL"/>
    </w:rPr>
  </w:style>
  <w:style w:type="character" w:customStyle="1" w:styleId="FontStyle21">
    <w:name w:val="Font Style21"/>
    <w:basedOn w:val="Domylnaczcionkaakapitu"/>
    <w:uiPriority w:val="99"/>
    <w:rsid w:val="003671BB"/>
    <w:rPr>
      <w:rFonts w:ascii="Garamond" w:hAnsi="Garamond" w:cs="Garamond"/>
      <w:sz w:val="20"/>
      <w:szCs w:val="20"/>
    </w:rPr>
  </w:style>
  <w:style w:type="numbering" w:customStyle="1" w:styleId="StylPunktowanePogrubienie">
    <w:name w:val="Styl Punktowane Pogrubienie"/>
    <w:basedOn w:val="Bezlisty"/>
    <w:rsid w:val="003671BB"/>
    <w:pPr>
      <w:numPr>
        <w:numId w:val="6"/>
      </w:numPr>
    </w:pPr>
  </w:style>
  <w:style w:type="character" w:customStyle="1" w:styleId="AkapitzlistZnak">
    <w:name w:val="Akapit z listą Znak"/>
    <w:basedOn w:val="Domylnaczcionkaakapitu"/>
    <w:link w:val="Akapitzlist"/>
    <w:rsid w:val="003671BB"/>
    <w:rPr>
      <w:rFonts w:ascii="Palatino Linotype" w:hAnsi="Palatino Linotype"/>
    </w:rPr>
  </w:style>
  <w:style w:type="paragraph" w:styleId="Spistreci6">
    <w:name w:val="toc 6"/>
    <w:basedOn w:val="Normalny"/>
    <w:next w:val="Normalny"/>
    <w:autoRedefine/>
    <w:uiPriority w:val="39"/>
    <w:unhideWhenUsed/>
    <w:rsid w:val="003671BB"/>
    <w:pPr>
      <w:spacing w:after="100"/>
      <w:ind w:left="1100"/>
      <w:jc w:val="left"/>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3671BB"/>
    <w:pPr>
      <w:spacing w:after="100"/>
      <w:ind w:left="1320"/>
      <w:jc w:val="left"/>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3671BB"/>
    <w:pPr>
      <w:spacing w:after="100"/>
      <w:ind w:left="1540"/>
      <w:jc w:val="left"/>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3671BB"/>
    <w:pPr>
      <w:spacing w:after="100"/>
      <w:ind w:left="1760"/>
      <w:jc w:val="left"/>
    </w:pPr>
    <w:rPr>
      <w:rFonts w:asciiTheme="minorHAnsi" w:eastAsiaTheme="minorEastAsia" w:hAnsiTheme="minorHAnsi"/>
      <w:lang w:eastAsia="pl-PL"/>
    </w:rPr>
  </w:style>
  <w:style w:type="paragraph" w:styleId="Mapadokumentu">
    <w:name w:val="Document Map"/>
    <w:basedOn w:val="Normalny"/>
    <w:link w:val="MapadokumentuZnak"/>
    <w:uiPriority w:val="99"/>
    <w:semiHidden/>
    <w:unhideWhenUsed/>
    <w:rsid w:val="003671BB"/>
    <w:pPr>
      <w:spacing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3671BB"/>
    <w:rPr>
      <w:rFonts w:ascii="Tahoma" w:hAnsi="Tahoma" w:cs="Tahoma"/>
      <w:sz w:val="16"/>
      <w:szCs w:val="16"/>
    </w:rPr>
  </w:style>
  <w:style w:type="paragraph" w:customStyle="1" w:styleId="Znak7">
    <w:name w:val="Znak7"/>
    <w:basedOn w:val="Normalny"/>
    <w:rsid w:val="003671BB"/>
    <w:pPr>
      <w:spacing w:after="160" w:line="240" w:lineRule="exact"/>
      <w:jc w:val="left"/>
    </w:pPr>
    <w:rPr>
      <w:rFonts w:ascii="Tahoma" w:eastAsia="Times New Roman" w:hAnsi="Tahoma" w:cs="Times New Roman"/>
      <w:sz w:val="20"/>
      <w:szCs w:val="20"/>
      <w:lang w:val="en-US"/>
    </w:rPr>
  </w:style>
  <w:style w:type="paragraph" w:customStyle="1" w:styleId="StylNagwek1Wyjustowany">
    <w:name w:val="Styl Nagłówek 1 + Wyjustowany"/>
    <w:basedOn w:val="Nagwek1"/>
    <w:rsid w:val="003671BB"/>
    <w:pPr>
      <w:keepLines w:val="0"/>
      <w:numPr>
        <w:numId w:val="0"/>
      </w:numPr>
      <w:spacing w:before="240" w:after="60"/>
    </w:pPr>
    <w:rPr>
      <w:rFonts w:ascii="Tahoma" w:eastAsia="Times New Roman" w:hAnsi="Tahoma" w:cs="Times New Roman"/>
      <w:kern w:val="32"/>
      <w:szCs w:val="20"/>
      <w:lang w:eastAsia="pl-PL"/>
    </w:rPr>
  </w:style>
  <w:style w:type="paragraph" w:customStyle="1" w:styleId="Stopka1">
    <w:name w:val="Stopka1"/>
    <w:rsid w:val="003671BB"/>
    <w:pPr>
      <w:spacing w:after="0" w:line="240" w:lineRule="auto"/>
    </w:pPr>
    <w:rPr>
      <w:rFonts w:ascii="Times New Roman" w:eastAsia="Times New Roman" w:hAnsi="Times New Roman" w:cs="Times New Roman"/>
      <w:snapToGrid w:val="0"/>
      <w:color w:val="000000"/>
      <w:sz w:val="24"/>
      <w:szCs w:val="20"/>
      <w:lang w:eastAsia="pl-PL"/>
    </w:rPr>
  </w:style>
  <w:style w:type="paragraph" w:customStyle="1" w:styleId="WW-Tekstpodstawowy21">
    <w:name w:val="WW-Tekst podstawowy 21"/>
    <w:basedOn w:val="Normalny"/>
    <w:rsid w:val="003671BB"/>
    <w:pPr>
      <w:spacing w:after="120" w:line="240" w:lineRule="auto"/>
      <w:jc w:val="left"/>
    </w:pPr>
    <w:rPr>
      <w:rFonts w:ascii="Times New Roman" w:eastAsia="Times New Roman" w:hAnsi="Times New Roman" w:cs="Times New Roman"/>
      <w:szCs w:val="20"/>
      <w:lang w:eastAsia="ar-SA"/>
    </w:rPr>
  </w:style>
  <w:style w:type="paragraph" w:customStyle="1" w:styleId="Tekstpodstawowywcity21">
    <w:name w:val="Tekst podstawowy wcięty 21"/>
    <w:basedOn w:val="Normalny"/>
    <w:rsid w:val="003671BB"/>
    <w:pPr>
      <w:suppressAutoHyphens/>
      <w:spacing w:line="360" w:lineRule="auto"/>
      <w:ind w:firstLine="426"/>
    </w:pPr>
    <w:rPr>
      <w:rFonts w:ascii="Times New Roman" w:eastAsia="Times New Roman" w:hAnsi="Times New Roman" w:cs="Times New Roman"/>
      <w:sz w:val="24"/>
      <w:szCs w:val="20"/>
      <w:lang w:eastAsia="zh-CN"/>
    </w:rPr>
  </w:style>
  <w:style w:type="paragraph" w:styleId="Tekstprzypisudolnego">
    <w:name w:val="footnote text"/>
    <w:basedOn w:val="Normalny"/>
    <w:link w:val="TekstprzypisudolnegoZnak"/>
    <w:uiPriority w:val="99"/>
    <w:semiHidden/>
    <w:unhideWhenUsed/>
    <w:rsid w:val="003671B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671BB"/>
    <w:rPr>
      <w:rFonts w:ascii="Palatino Linotype" w:hAnsi="Palatino Linotype"/>
      <w:sz w:val="20"/>
      <w:szCs w:val="20"/>
    </w:rPr>
  </w:style>
  <w:style w:type="character" w:styleId="Odwoanieprzypisudolnego">
    <w:name w:val="footnote reference"/>
    <w:basedOn w:val="Domylnaczcionkaakapitu"/>
    <w:uiPriority w:val="99"/>
    <w:semiHidden/>
    <w:unhideWhenUsed/>
    <w:rsid w:val="003671BB"/>
    <w:rPr>
      <w:vertAlign w:val="superscript"/>
    </w:rPr>
  </w:style>
  <w:style w:type="character" w:customStyle="1" w:styleId="apple-style-span">
    <w:name w:val="apple-style-span"/>
    <w:basedOn w:val="Domylnaczcionkaakapitu"/>
    <w:rsid w:val="003671BB"/>
  </w:style>
  <w:style w:type="paragraph" w:customStyle="1" w:styleId="xl64">
    <w:name w:val="xl64"/>
    <w:basedOn w:val="Normalny"/>
    <w:rsid w:val="003671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5">
    <w:name w:val="xl65"/>
    <w:basedOn w:val="Normalny"/>
    <w:rsid w:val="003671BB"/>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pl-PL"/>
    </w:rPr>
  </w:style>
  <w:style w:type="paragraph" w:customStyle="1" w:styleId="xl66">
    <w:name w:val="xl66"/>
    <w:basedOn w:val="Normalny"/>
    <w:rsid w:val="003671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3671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3671BB"/>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pl-PL"/>
    </w:rPr>
  </w:style>
  <w:style w:type="paragraph" w:customStyle="1" w:styleId="xl69">
    <w:name w:val="xl69"/>
    <w:basedOn w:val="Normalny"/>
    <w:rsid w:val="003671BB"/>
    <w:pP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0">
    <w:name w:val="xl70"/>
    <w:basedOn w:val="Normalny"/>
    <w:rsid w:val="003671BB"/>
    <w:pP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3671BB"/>
    <w:pP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72">
    <w:name w:val="xl72"/>
    <w:basedOn w:val="Normalny"/>
    <w:rsid w:val="003671BB"/>
    <w:pP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Definicje">
    <w:name w:val="Definicje"/>
    <w:basedOn w:val="Normalny"/>
    <w:rsid w:val="003671BB"/>
    <w:pPr>
      <w:spacing w:before="60" w:after="60" w:line="240" w:lineRule="auto"/>
      <w:ind w:left="851"/>
    </w:pPr>
    <w:rPr>
      <w:rFonts w:ascii="Arial" w:eastAsia="Times New Roman" w:hAnsi="Arial" w:cs="Times New Roman"/>
      <w:szCs w:val="20"/>
      <w:lang w:eastAsia="pl-PL"/>
    </w:rPr>
  </w:style>
  <w:style w:type="paragraph" w:customStyle="1" w:styleId="msonormal0">
    <w:name w:val="msonormal"/>
    <w:basedOn w:val="Normalny"/>
    <w:rsid w:val="003671BB"/>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ont5">
    <w:name w:val="font5"/>
    <w:basedOn w:val="Normalny"/>
    <w:rsid w:val="003671BB"/>
    <w:pPr>
      <w:spacing w:before="100" w:beforeAutospacing="1" w:after="100" w:afterAutospacing="1" w:line="240" w:lineRule="auto"/>
      <w:jc w:val="left"/>
    </w:pPr>
    <w:rPr>
      <w:rFonts w:ascii="Arial" w:eastAsia="Times New Roman" w:hAnsi="Arial" w:cs="Arial"/>
      <w:sz w:val="20"/>
      <w:szCs w:val="20"/>
      <w:lang w:val="en-GB" w:eastAsia="en-GB"/>
    </w:rPr>
  </w:style>
  <w:style w:type="paragraph" w:customStyle="1" w:styleId="xl73">
    <w:name w:val="xl73"/>
    <w:basedOn w:val="Normalny"/>
    <w:rsid w:val="003671BB"/>
    <w:pPr>
      <w:spacing w:before="100" w:beforeAutospacing="1" w:after="100" w:afterAutospacing="1" w:line="240" w:lineRule="auto"/>
      <w:jc w:val="center"/>
      <w:textAlignment w:val="center"/>
    </w:pPr>
    <w:rPr>
      <w:rFonts w:eastAsia="Times New Roman" w:cs="Times New Roman"/>
      <w:sz w:val="16"/>
      <w:szCs w:val="16"/>
      <w:lang w:val="en-GB" w:eastAsia="en-GB"/>
    </w:rPr>
  </w:style>
  <w:style w:type="paragraph" w:customStyle="1" w:styleId="xl74">
    <w:name w:val="xl74"/>
    <w:basedOn w:val="Normalny"/>
    <w:rsid w:val="003671BB"/>
    <w:pPr>
      <w:shd w:val="clear" w:color="000000" w:fill="DAEEF3"/>
      <w:spacing w:before="100" w:beforeAutospacing="1" w:after="100" w:afterAutospacing="1" w:line="240" w:lineRule="auto"/>
      <w:jc w:val="center"/>
      <w:textAlignment w:val="center"/>
    </w:pPr>
    <w:rPr>
      <w:rFonts w:eastAsia="Times New Roman" w:cs="Times New Roman"/>
      <w:sz w:val="16"/>
      <w:szCs w:val="16"/>
      <w:lang w:val="en-GB" w:eastAsia="en-GB"/>
    </w:rPr>
  </w:style>
  <w:style w:type="character" w:customStyle="1" w:styleId="WW8Num161z0">
    <w:name w:val="WW8Num161z0"/>
    <w:rsid w:val="00C21398"/>
    <w:rPr>
      <w:rFonts w:ascii="Symbol" w:hAnsi="Symbol"/>
    </w:rPr>
  </w:style>
  <w:style w:type="character" w:customStyle="1" w:styleId="Pocztkoweuwypuklenie">
    <w:name w:val="Początkowe uwypuklenie"/>
    <w:rsid w:val="00C21398"/>
    <w:rPr>
      <w:rFonts w:ascii="Arial" w:hAnsi="Arial"/>
      <w:b/>
      <w:spacing w:val="-4"/>
      <w:lang w:eastAsia="ar-SA" w:bidi="ar-SA"/>
    </w:rPr>
  </w:style>
  <w:style w:type="paragraph" w:customStyle="1" w:styleId="Listawypunktowana">
    <w:name w:val="Lista wypunktowana"/>
    <w:basedOn w:val="Lista"/>
    <w:rsid w:val="00C21398"/>
    <w:pPr>
      <w:spacing w:after="120"/>
      <w:ind w:left="-8000" w:right="720" w:firstLine="0"/>
      <w:contextualSpacing w:val="0"/>
      <w:jc w:val="both"/>
    </w:pPr>
    <w:rPr>
      <w:color w:val="000000"/>
      <w:sz w:val="24"/>
    </w:rPr>
  </w:style>
  <w:style w:type="paragraph" w:customStyle="1" w:styleId="Listanumerowana1">
    <w:name w:val="Lista numerowana1"/>
    <w:basedOn w:val="Lista"/>
    <w:rsid w:val="00C21398"/>
    <w:pPr>
      <w:tabs>
        <w:tab w:val="num" w:pos="1531"/>
      </w:tabs>
      <w:spacing w:after="200" w:line="220" w:lineRule="atLeast"/>
      <w:ind w:left="-5670" w:right="720" w:firstLine="0"/>
      <w:contextualSpacing w:val="0"/>
    </w:pPr>
    <w:rPr>
      <w:sz w:val="24"/>
    </w:rPr>
  </w:style>
  <w:style w:type="paragraph" w:customStyle="1" w:styleId="Listawypunktowana2">
    <w:name w:val="Lista wypunktowana 2"/>
    <w:basedOn w:val="Listawypunktowana"/>
    <w:rsid w:val="00C21398"/>
    <w:pPr>
      <w:ind w:left="0" w:right="510"/>
    </w:pPr>
  </w:style>
  <w:style w:type="paragraph" w:customStyle="1" w:styleId="Standardowy-tabela">
    <w:name w:val="Standardowy-tabela"/>
    <w:basedOn w:val="Normalny"/>
    <w:rsid w:val="00C21398"/>
    <w:pPr>
      <w:suppressAutoHyphens/>
      <w:spacing w:line="240" w:lineRule="auto"/>
      <w:jc w:val="center"/>
    </w:pPr>
    <w:rPr>
      <w:rFonts w:ascii="Times New Roman" w:eastAsia="Times New Roman" w:hAnsi="Times New Roman" w:cs="Times New Roman"/>
      <w:sz w:val="24"/>
      <w:szCs w:val="20"/>
      <w:lang w:eastAsia="ar-SA"/>
    </w:rPr>
  </w:style>
  <w:style w:type="paragraph" w:customStyle="1" w:styleId="Tekstpodstawowytabela">
    <w:name w:val="Tekst podstawowy tabela"/>
    <w:basedOn w:val="Normalny"/>
    <w:rsid w:val="00C21398"/>
    <w:pPr>
      <w:suppressAutoHyphens/>
      <w:spacing w:line="240" w:lineRule="auto"/>
      <w:jc w:val="center"/>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C21398"/>
    <w:pPr>
      <w:suppressAutoHyphens/>
      <w:spacing w:after="120" w:line="240" w:lineRule="auto"/>
    </w:pPr>
    <w:rPr>
      <w:rFonts w:ascii="Times New Roman" w:eastAsia="Times New Roman" w:hAnsi="Times New Roman" w:cs="Arial"/>
      <w:bCs/>
      <w:color w:val="000000"/>
      <w:sz w:val="24"/>
      <w:szCs w:val="24"/>
      <w:lang w:val="de-DE" w:eastAsia="ar-SA"/>
    </w:rPr>
  </w:style>
  <w:style w:type="paragraph" w:styleId="Lista">
    <w:name w:val="List"/>
    <w:basedOn w:val="Normalny"/>
    <w:uiPriority w:val="99"/>
    <w:semiHidden/>
    <w:unhideWhenUsed/>
    <w:rsid w:val="00C21398"/>
    <w:pPr>
      <w:suppressAutoHyphens/>
      <w:spacing w:line="240" w:lineRule="auto"/>
      <w:ind w:left="283" w:hanging="283"/>
      <w:contextualSpacing/>
      <w:jc w:val="left"/>
    </w:pPr>
    <w:rPr>
      <w:rFonts w:ascii="Times New Roman" w:eastAsia="Times New Roman" w:hAnsi="Times New Roman" w:cs="Times New Roman"/>
      <w:sz w:val="20"/>
      <w:szCs w:val="20"/>
      <w:lang w:eastAsia="ar-SA"/>
    </w:rPr>
  </w:style>
  <w:style w:type="numbering" w:customStyle="1" w:styleId="WWOutlineListStyle1">
    <w:name w:val="WW_OutlineListStyle_1"/>
    <w:basedOn w:val="Bezlisty"/>
    <w:rsid w:val="00C21398"/>
    <w:pPr>
      <w:numPr>
        <w:numId w:val="9"/>
      </w:numPr>
    </w:pPr>
  </w:style>
  <w:style w:type="paragraph" w:styleId="Listapunktowana2">
    <w:name w:val="List Bullet 2"/>
    <w:basedOn w:val="Listapunktowana"/>
    <w:autoRedefine/>
    <w:rsid w:val="00C21398"/>
    <w:pPr>
      <w:numPr>
        <w:numId w:val="0"/>
      </w:numPr>
      <w:overflowPunct w:val="0"/>
      <w:autoSpaceDE w:val="0"/>
      <w:spacing w:line="276" w:lineRule="auto"/>
      <w:contextualSpacing w:val="0"/>
      <w:jc w:val="both"/>
    </w:pPr>
    <w:rPr>
      <w:rFonts w:ascii="Arial" w:hAnsi="Arial" w:cs="Arial"/>
      <w:lang w:eastAsia="pl-PL"/>
    </w:rPr>
  </w:style>
  <w:style w:type="numbering" w:customStyle="1" w:styleId="LFO5">
    <w:name w:val="LFO5"/>
    <w:basedOn w:val="Bezlisty"/>
    <w:rsid w:val="00C21398"/>
    <w:pPr>
      <w:numPr>
        <w:numId w:val="8"/>
      </w:numPr>
    </w:pPr>
  </w:style>
  <w:style w:type="paragraph" w:styleId="Listapunktowana">
    <w:name w:val="List Bullet"/>
    <w:basedOn w:val="Normalny"/>
    <w:uiPriority w:val="99"/>
    <w:unhideWhenUsed/>
    <w:rsid w:val="00C21398"/>
    <w:pPr>
      <w:numPr>
        <w:numId w:val="8"/>
      </w:numPr>
      <w:suppressAutoHyphens/>
      <w:spacing w:line="240" w:lineRule="auto"/>
      <w:contextualSpacing/>
      <w:jc w:val="left"/>
    </w:pPr>
    <w:rPr>
      <w:rFonts w:ascii="Times New Roman" w:eastAsia="Times New Roman" w:hAnsi="Times New Roman" w:cs="Times New Roman"/>
      <w:sz w:val="20"/>
      <w:szCs w:val="20"/>
      <w:lang w:eastAsia="ar-SA"/>
    </w:rPr>
  </w:style>
  <w:style w:type="paragraph" w:customStyle="1" w:styleId="FD722A67EEFC4D9FA171B3AA040F212F">
    <w:name w:val="FD722A67EEFC4D9FA171B3AA040F212F"/>
    <w:rsid w:val="00C21398"/>
    <w:rPr>
      <w:rFonts w:eastAsiaTheme="minorEastAsia"/>
      <w:lang w:val="en-US"/>
    </w:rPr>
  </w:style>
  <w:style w:type="character" w:customStyle="1" w:styleId="style71">
    <w:name w:val="style71"/>
    <w:basedOn w:val="Domylnaczcionkaakapitu"/>
    <w:rsid w:val="00C21398"/>
    <w:rPr>
      <w:b/>
      <w:bCs/>
    </w:rPr>
  </w:style>
  <w:style w:type="character" w:customStyle="1" w:styleId="luchili">
    <w:name w:val="luc_hili"/>
    <w:basedOn w:val="Domylnaczcionkaakapitu"/>
    <w:rsid w:val="00C21398"/>
  </w:style>
  <w:style w:type="character" w:customStyle="1" w:styleId="label">
    <w:name w:val="label"/>
    <w:basedOn w:val="Domylnaczcionkaakapitu"/>
    <w:rsid w:val="00C21398"/>
  </w:style>
  <w:style w:type="character" w:customStyle="1" w:styleId="adres1">
    <w:name w:val="adres1"/>
    <w:basedOn w:val="Domylnaczcionkaakapitu"/>
    <w:rsid w:val="00C21398"/>
    <w:rPr>
      <w:rFonts w:ascii="Verdana" w:hAnsi="Verdana" w:hint="default"/>
      <w:b w:val="0"/>
      <w:bCs w:val="0"/>
      <w:sz w:val="24"/>
      <w:szCs w:val="24"/>
    </w:rPr>
  </w:style>
  <w:style w:type="character" w:customStyle="1" w:styleId="style61">
    <w:name w:val="style61"/>
    <w:basedOn w:val="Domylnaczcionkaakapitu"/>
    <w:rsid w:val="00C21398"/>
    <w:rPr>
      <w:b/>
      <w:bCs/>
      <w:color w:val="0000FF"/>
    </w:rPr>
  </w:style>
  <w:style w:type="character" w:styleId="Pogrubienie">
    <w:name w:val="Strong"/>
    <w:basedOn w:val="Domylnaczcionkaakapitu"/>
    <w:uiPriority w:val="22"/>
    <w:qFormat/>
    <w:rsid w:val="00C21398"/>
    <w:rPr>
      <w:b/>
      <w:bCs/>
    </w:rPr>
  </w:style>
  <w:style w:type="paragraph" w:customStyle="1" w:styleId="StylStylStylWyjustowanyZnakZnakDolewejWyjustowanyZnak">
    <w:name w:val="Styl Styl Styl Wyjustowany Znak Znak + Do lewej + Wyjustowany Znak"/>
    <w:basedOn w:val="Normalny"/>
    <w:rsid w:val="00C21398"/>
    <w:pPr>
      <w:spacing w:line="240" w:lineRule="auto"/>
    </w:pPr>
    <w:rPr>
      <w:rFonts w:ascii="Times New Roman" w:eastAsia="Times New Roman" w:hAnsi="Times New Roman" w:cs="Times New Roman"/>
      <w:sz w:val="24"/>
      <w:szCs w:val="20"/>
      <w:lang w:eastAsia="pl-PL"/>
    </w:rPr>
  </w:style>
  <w:style w:type="character" w:customStyle="1" w:styleId="googqs-tidbit1">
    <w:name w:val="goog_qs-tidbit1"/>
    <w:basedOn w:val="Domylnaczcionkaakapitu"/>
    <w:rsid w:val="00C21398"/>
    <w:rPr>
      <w:vanish w:val="0"/>
      <w:webHidden w:val="0"/>
      <w:specVanish w:val="0"/>
    </w:rPr>
  </w:style>
  <w:style w:type="character" w:customStyle="1" w:styleId="LegendaZnak2">
    <w:name w:val="Legenda Znak2"/>
    <w:aliases w:val="Legenda Znak1 Znak,Wykres-podpis Znak1 Znak,Legenda Znak Znak Znak,Wykres-podpis Zna... Znak,Legenda Znak Znak1,Wykres-podpis Znak Znak,Wykres-podpis Znak Znak1 Znak,Legenda Znak1 Znak Znak Znak,Legenda Znak Znak Znak Znak Znak,wykr Znak"/>
    <w:basedOn w:val="Domylnaczcionkaakapitu"/>
    <w:rsid w:val="00C21398"/>
    <w:rPr>
      <w:rFonts w:ascii="Calibri" w:eastAsia="Calibri" w:hAnsi="Calibri" w:cs="Times New Roman"/>
      <w:b/>
      <w:bCs/>
      <w:sz w:val="20"/>
      <w:szCs w:val="20"/>
    </w:rPr>
  </w:style>
  <w:style w:type="paragraph" w:customStyle="1" w:styleId="BodyText21">
    <w:name w:val="Body Text 21"/>
    <w:basedOn w:val="Normalny"/>
    <w:rsid w:val="00C21398"/>
    <w:pPr>
      <w:spacing w:line="120" w:lineRule="atLeast"/>
      <w:ind w:firstLine="142"/>
    </w:pPr>
    <w:rPr>
      <w:rFonts w:ascii="Century Gothic" w:eastAsia="Times New Roman" w:hAnsi="Century Gothic" w:cs="Times New Roman"/>
      <w:sz w:val="20"/>
      <w:szCs w:val="20"/>
      <w:lang w:eastAsia="pl-PL"/>
    </w:rPr>
  </w:style>
  <w:style w:type="paragraph" w:styleId="Tekstpodstawowywcity2">
    <w:name w:val="Body Text Indent 2"/>
    <w:basedOn w:val="Normalny"/>
    <w:link w:val="Tekstpodstawowywcity2Znak"/>
    <w:semiHidden/>
    <w:unhideWhenUsed/>
    <w:rsid w:val="00C21398"/>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semiHidden/>
    <w:rsid w:val="00C21398"/>
    <w:rPr>
      <w:rFonts w:ascii="Calibri" w:eastAsia="Calibri" w:hAnsi="Calibri" w:cs="Times New Roman"/>
    </w:rPr>
  </w:style>
  <w:style w:type="paragraph" w:customStyle="1" w:styleId="StylStylTekstpodstawowyInterliniaDokadnie15pt1Wyjus">
    <w:name w:val="Styl Styl Tekst podstawowy + Interlinia:  Dokładnie 15 pt1 + Wyjus..."/>
    <w:basedOn w:val="Normalny"/>
    <w:rsid w:val="00C21398"/>
    <w:pPr>
      <w:spacing w:line="300" w:lineRule="exact"/>
    </w:pPr>
    <w:rPr>
      <w:rFonts w:ascii="Times New Roman" w:eastAsia="Times New Roman" w:hAnsi="Times New Roman" w:cs="Times New Roman"/>
      <w:snapToGrid w:val="0"/>
      <w:color w:val="000000"/>
      <w:sz w:val="26"/>
      <w:szCs w:val="20"/>
      <w:lang w:eastAsia="pl-PL"/>
    </w:rPr>
  </w:style>
  <w:style w:type="paragraph" w:styleId="Listapunktowana3">
    <w:name w:val="List Bullet 3"/>
    <w:basedOn w:val="Normalny"/>
    <w:rsid w:val="00C21398"/>
    <w:pPr>
      <w:numPr>
        <w:numId w:val="10"/>
      </w:numPr>
      <w:spacing w:line="240" w:lineRule="auto"/>
      <w:jc w:val="left"/>
    </w:pPr>
    <w:rPr>
      <w:rFonts w:ascii="Times New Roman" w:eastAsia="Times New Roman" w:hAnsi="Times New Roman" w:cs="Times New Roman"/>
      <w:sz w:val="24"/>
      <w:szCs w:val="24"/>
      <w:lang w:eastAsia="pl-PL"/>
    </w:rPr>
  </w:style>
  <w:style w:type="paragraph" w:customStyle="1" w:styleId="StylTekstpodstawowywcity212ptZlewej159cmInterli">
    <w:name w:val="Styl Tekst podstawowy wcięty 2 + 12 pt Z lewej:  159 cm Interli..."/>
    <w:basedOn w:val="Normalny"/>
    <w:rsid w:val="00C21398"/>
    <w:pPr>
      <w:spacing w:after="120" w:line="240" w:lineRule="auto"/>
      <w:ind w:left="900"/>
      <w:jc w:val="left"/>
    </w:pPr>
    <w:rPr>
      <w:rFonts w:ascii="Times New Roman" w:eastAsia="Times New Roman" w:hAnsi="Times New Roman" w:cs="Times New Roman"/>
      <w:sz w:val="24"/>
      <w:szCs w:val="20"/>
    </w:rPr>
  </w:style>
  <w:style w:type="paragraph" w:customStyle="1" w:styleId="Style4">
    <w:name w:val="Style 4"/>
    <w:uiPriority w:val="99"/>
    <w:rsid w:val="00C21398"/>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CharacterStyle3">
    <w:name w:val="Character Style 3"/>
    <w:uiPriority w:val="99"/>
    <w:rsid w:val="00C21398"/>
    <w:rPr>
      <w:rFonts w:ascii="Arial" w:hAnsi="Arial"/>
      <w:sz w:val="22"/>
    </w:rPr>
  </w:style>
  <w:style w:type="paragraph" w:customStyle="1" w:styleId="Style80">
    <w:name w:val="Style 8"/>
    <w:uiPriority w:val="99"/>
    <w:rsid w:val="00C21398"/>
    <w:pPr>
      <w:widowControl w:val="0"/>
      <w:autoSpaceDE w:val="0"/>
      <w:autoSpaceDN w:val="0"/>
      <w:spacing w:before="36" w:after="0" w:line="360" w:lineRule="auto"/>
      <w:ind w:left="360" w:firstLine="72"/>
    </w:pPr>
    <w:rPr>
      <w:rFonts w:ascii="Arial" w:eastAsia="Times New Roman" w:hAnsi="Arial" w:cs="Arial"/>
      <w:sz w:val="20"/>
      <w:szCs w:val="20"/>
      <w:lang w:eastAsia="pl-PL"/>
    </w:rPr>
  </w:style>
  <w:style w:type="paragraph" w:customStyle="1" w:styleId="Nagwek91">
    <w:name w:val="Nagłówek 91"/>
    <w:basedOn w:val="Normalny"/>
    <w:next w:val="Tekstpodstawowy"/>
    <w:autoRedefine/>
    <w:rsid w:val="00C21398"/>
    <w:pPr>
      <w:keepNext/>
      <w:keepLines/>
      <w:suppressAutoHyphens/>
      <w:autoSpaceDN w:val="0"/>
      <w:spacing w:after="200"/>
      <w:ind w:left="851" w:hanging="851"/>
      <w:textAlignment w:val="baseline"/>
      <w:outlineLvl w:val="8"/>
    </w:pPr>
    <w:rPr>
      <w:rFonts w:ascii="Arial" w:eastAsia="Times New Roman" w:hAnsi="Arial" w:cs="Arial"/>
      <w:b/>
      <w:spacing w:val="-4"/>
      <w:kern w:val="3"/>
      <w:sz w:val="20"/>
      <w:szCs w:val="20"/>
    </w:rPr>
  </w:style>
  <w:style w:type="paragraph" w:styleId="Zwykytekst">
    <w:name w:val="Plain Text"/>
    <w:basedOn w:val="Normalny"/>
    <w:link w:val="ZwykytekstZnak"/>
    <w:uiPriority w:val="99"/>
    <w:semiHidden/>
    <w:unhideWhenUsed/>
    <w:rsid w:val="00C21398"/>
    <w:pPr>
      <w:spacing w:line="240" w:lineRule="auto"/>
      <w:jc w:val="left"/>
    </w:pPr>
    <w:rPr>
      <w:rFonts w:ascii="Consolas" w:hAnsi="Consolas"/>
      <w:sz w:val="21"/>
      <w:szCs w:val="21"/>
    </w:rPr>
  </w:style>
  <w:style w:type="character" w:customStyle="1" w:styleId="ZwykytekstZnak">
    <w:name w:val="Zwykły tekst Znak"/>
    <w:basedOn w:val="Domylnaczcionkaakapitu"/>
    <w:link w:val="Zwykytekst"/>
    <w:uiPriority w:val="99"/>
    <w:semiHidden/>
    <w:rsid w:val="00C21398"/>
    <w:rPr>
      <w:rFonts w:ascii="Consolas" w:hAnsi="Consolas"/>
      <w:sz w:val="21"/>
      <w:szCs w:val="21"/>
    </w:rPr>
  </w:style>
  <w:style w:type="character" w:customStyle="1" w:styleId="Nierozpoznanawzmianka1">
    <w:name w:val="Nierozpoznana wzmianka1"/>
    <w:basedOn w:val="Domylnaczcionkaakapitu"/>
    <w:uiPriority w:val="99"/>
    <w:semiHidden/>
    <w:unhideWhenUsed/>
    <w:rsid w:val="00C21398"/>
    <w:rPr>
      <w:color w:val="605E5C"/>
      <w:shd w:val="clear" w:color="auto" w:fill="E1DFDD"/>
    </w:rPr>
  </w:style>
  <w:style w:type="paragraph" w:styleId="Spisilustracji">
    <w:name w:val="table of figures"/>
    <w:basedOn w:val="Normalny"/>
    <w:next w:val="Normalny"/>
    <w:uiPriority w:val="99"/>
    <w:unhideWhenUsed/>
    <w:rsid w:val="00D40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0781">
      <w:bodyDiv w:val="1"/>
      <w:marLeft w:val="0"/>
      <w:marRight w:val="0"/>
      <w:marTop w:val="0"/>
      <w:marBottom w:val="0"/>
      <w:divBdr>
        <w:top w:val="none" w:sz="0" w:space="0" w:color="auto"/>
        <w:left w:val="none" w:sz="0" w:space="0" w:color="auto"/>
        <w:bottom w:val="none" w:sz="0" w:space="0" w:color="auto"/>
        <w:right w:val="none" w:sz="0" w:space="0" w:color="auto"/>
      </w:divBdr>
    </w:div>
    <w:div w:id="85273035">
      <w:bodyDiv w:val="1"/>
      <w:marLeft w:val="0"/>
      <w:marRight w:val="0"/>
      <w:marTop w:val="0"/>
      <w:marBottom w:val="0"/>
      <w:divBdr>
        <w:top w:val="none" w:sz="0" w:space="0" w:color="auto"/>
        <w:left w:val="none" w:sz="0" w:space="0" w:color="auto"/>
        <w:bottom w:val="none" w:sz="0" w:space="0" w:color="auto"/>
        <w:right w:val="none" w:sz="0" w:space="0" w:color="auto"/>
      </w:divBdr>
    </w:div>
    <w:div w:id="99110467">
      <w:bodyDiv w:val="1"/>
      <w:marLeft w:val="0"/>
      <w:marRight w:val="0"/>
      <w:marTop w:val="0"/>
      <w:marBottom w:val="0"/>
      <w:divBdr>
        <w:top w:val="none" w:sz="0" w:space="0" w:color="auto"/>
        <w:left w:val="none" w:sz="0" w:space="0" w:color="auto"/>
        <w:bottom w:val="none" w:sz="0" w:space="0" w:color="auto"/>
        <w:right w:val="none" w:sz="0" w:space="0" w:color="auto"/>
      </w:divBdr>
    </w:div>
    <w:div w:id="120224744">
      <w:bodyDiv w:val="1"/>
      <w:marLeft w:val="0"/>
      <w:marRight w:val="0"/>
      <w:marTop w:val="0"/>
      <w:marBottom w:val="0"/>
      <w:divBdr>
        <w:top w:val="none" w:sz="0" w:space="0" w:color="auto"/>
        <w:left w:val="none" w:sz="0" w:space="0" w:color="auto"/>
        <w:bottom w:val="none" w:sz="0" w:space="0" w:color="auto"/>
        <w:right w:val="none" w:sz="0" w:space="0" w:color="auto"/>
      </w:divBdr>
    </w:div>
    <w:div w:id="175847069">
      <w:bodyDiv w:val="1"/>
      <w:marLeft w:val="0"/>
      <w:marRight w:val="0"/>
      <w:marTop w:val="0"/>
      <w:marBottom w:val="0"/>
      <w:divBdr>
        <w:top w:val="none" w:sz="0" w:space="0" w:color="auto"/>
        <w:left w:val="none" w:sz="0" w:space="0" w:color="auto"/>
        <w:bottom w:val="none" w:sz="0" w:space="0" w:color="auto"/>
        <w:right w:val="none" w:sz="0" w:space="0" w:color="auto"/>
      </w:divBdr>
    </w:div>
    <w:div w:id="188766679">
      <w:bodyDiv w:val="1"/>
      <w:marLeft w:val="0"/>
      <w:marRight w:val="0"/>
      <w:marTop w:val="0"/>
      <w:marBottom w:val="0"/>
      <w:divBdr>
        <w:top w:val="none" w:sz="0" w:space="0" w:color="auto"/>
        <w:left w:val="none" w:sz="0" w:space="0" w:color="auto"/>
        <w:bottom w:val="none" w:sz="0" w:space="0" w:color="auto"/>
        <w:right w:val="none" w:sz="0" w:space="0" w:color="auto"/>
      </w:divBdr>
    </w:div>
    <w:div w:id="211843732">
      <w:bodyDiv w:val="1"/>
      <w:marLeft w:val="0"/>
      <w:marRight w:val="0"/>
      <w:marTop w:val="0"/>
      <w:marBottom w:val="0"/>
      <w:divBdr>
        <w:top w:val="none" w:sz="0" w:space="0" w:color="auto"/>
        <w:left w:val="none" w:sz="0" w:space="0" w:color="auto"/>
        <w:bottom w:val="none" w:sz="0" w:space="0" w:color="auto"/>
        <w:right w:val="none" w:sz="0" w:space="0" w:color="auto"/>
      </w:divBdr>
    </w:div>
    <w:div w:id="217129492">
      <w:bodyDiv w:val="1"/>
      <w:marLeft w:val="0"/>
      <w:marRight w:val="0"/>
      <w:marTop w:val="0"/>
      <w:marBottom w:val="0"/>
      <w:divBdr>
        <w:top w:val="none" w:sz="0" w:space="0" w:color="auto"/>
        <w:left w:val="none" w:sz="0" w:space="0" w:color="auto"/>
        <w:bottom w:val="none" w:sz="0" w:space="0" w:color="auto"/>
        <w:right w:val="none" w:sz="0" w:space="0" w:color="auto"/>
      </w:divBdr>
    </w:div>
    <w:div w:id="256406551">
      <w:bodyDiv w:val="1"/>
      <w:marLeft w:val="0"/>
      <w:marRight w:val="0"/>
      <w:marTop w:val="0"/>
      <w:marBottom w:val="0"/>
      <w:divBdr>
        <w:top w:val="none" w:sz="0" w:space="0" w:color="auto"/>
        <w:left w:val="none" w:sz="0" w:space="0" w:color="auto"/>
        <w:bottom w:val="none" w:sz="0" w:space="0" w:color="auto"/>
        <w:right w:val="none" w:sz="0" w:space="0" w:color="auto"/>
      </w:divBdr>
    </w:div>
    <w:div w:id="280185504">
      <w:bodyDiv w:val="1"/>
      <w:marLeft w:val="0"/>
      <w:marRight w:val="0"/>
      <w:marTop w:val="0"/>
      <w:marBottom w:val="0"/>
      <w:divBdr>
        <w:top w:val="none" w:sz="0" w:space="0" w:color="auto"/>
        <w:left w:val="none" w:sz="0" w:space="0" w:color="auto"/>
        <w:bottom w:val="none" w:sz="0" w:space="0" w:color="auto"/>
        <w:right w:val="none" w:sz="0" w:space="0" w:color="auto"/>
      </w:divBdr>
    </w:div>
    <w:div w:id="289553660">
      <w:bodyDiv w:val="1"/>
      <w:marLeft w:val="0"/>
      <w:marRight w:val="0"/>
      <w:marTop w:val="0"/>
      <w:marBottom w:val="0"/>
      <w:divBdr>
        <w:top w:val="none" w:sz="0" w:space="0" w:color="auto"/>
        <w:left w:val="none" w:sz="0" w:space="0" w:color="auto"/>
        <w:bottom w:val="none" w:sz="0" w:space="0" w:color="auto"/>
        <w:right w:val="none" w:sz="0" w:space="0" w:color="auto"/>
      </w:divBdr>
    </w:div>
    <w:div w:id="291134582">
      <w:bodyDiv w:val="1"/>
      <w:marLeft w:val="0"/>
      <w:marRight w:val="0"/>
      <w:marTop w:val="0"/>
      <w:marBottom w:val="0"/>
      <w:divBdr>
        <w:top w:val="none" w:sz="0" w:space="0" w:color="auto"/>
        <w:left w:val="none" w:sz="0" w:space="0" w:color="auto"/>
        <w:bottom w:val="none" w:sz="0" w:space="0" w:color="auto"/>
        <w:right w:val="none" w:sz="0" w:space="0" w:color="auto"/>
      </w:divBdr>
    </w:div>
    <w:div w:id="333727705">
      <w:bodyDiv w:val="1"/>
      <w:marLeft w:val="0"/>
      <w:marRight w:val="0"/>
      <w:marTop w:val="0"/>
      <w:marBottom w:val="0"/>
      <w:divBdr>
        <w:top w:val="none" w:sz="0" w:space="0" w:color="auto"/>
        <w:left w:val="none" w:sz="0" w:space="0" w:color="auto"/>
        <w:bottom w:val="none" w:sz="0" w:space="0" w:color="auto"/>
        <w:right w:val="none" w:sz="0" w:space="0" w:color="auto"/>
      </w:divBdr>
    </w:div>
    <w:div w:id="342586066">
      <w:bodyDiv w:val="1"/>
      <w:marLeft w:val="0"/>
      <w:marRight w:val="0"/>
      <w:marTop w:val="0"/>
      <w:marBottom w:val="0"/>
      <w:divBdr>
        <w:top w:val="none" w:sz="0" w:space="0" w:color="auto"/>
        <w:left w:val="none" w:sz="0" w:space="0" w:color="auto"/>
        <w:bottom w:val="none" w:sz="0" w:space="0" w:color="auto"/>
        <w:right w:val="none" w:sz="0" w:space="0" w:color="auto"/>
      </w:divBdr>
    </w:div>
    <w:div w:id="416437051">
      <w:bodyDiv w:val="1"/>
      <w:marLeft w:val="0"/>
      <w:marRight w:val="0"/>
      <w:marTop w:val="0"/>
      <w:marBottom w:val="0"/>
      <w:divBdr>
        <w:top w:val="none" w:sz="0" w:space="0" w:color="auto"/>
        <w:left w:val="none" w:sz="0" w:space="0" w:color="auto"/>
        <w:bottom w:val="none" w:sz="0" w:space="0" w:color="auto"/>
        <w:right w:val="none" w:sz="0" w:space="0" w:color="auto"/>
      </w:divBdr>
    </w:div>
    <w:div w:id="533151693">
      <w:bodyDiv w:val="1"/>
      <w:marLeft w:val="0"/>
      <w:marRight w:val="0"/>
      <w:marTop w:val="0"/>
      <w:marBottom w:val="0"/>
      <w:divBdr>
        <w:top w:val="none" w:sz="0" w:space="0" w:color="auto"/>
        <w:left w:val="none" w:sz="0" w:space="0" w:color="auto"/>
        <w:bottom w:val="none" w:sz="0" w:space="0" w:color="auto"/>
        <w:right w:val="none" w:sz="0" w:space="0" w:color="auto"/>
      </w:divBdr>
    </w:div>
    <w:div w:id="550658582">
      <w:bodyDiv w:val="1"/>
      <w:marLeft w:val="0"/>
      <w:marRight w:val="0"/>
      <w:marTop w:val="0"/>
      <w:marBottom w:val="0"/>
      <w:divBdr>
        <w:top w:val="none" w:sz="0" w:space="0" w:color="auto"/>
        <w:left w:val="none" w:sz="0" w:space="0" w:color="auto"/>
        <w:bottom w:val="none" w:sz="0" w:space="0" w:color="auto"/>
        <w:right w:val="none" w:sz="0" w:space="0" w:color="auto"/>
      </w:divBdr>
    </w:div>
    <w:div w:id="622078914">
      <w:bodyDiv w:val="1"/>
      <w:marLeft w:val="0"/>
      <w:marRight w:val="0"/>
      <w:marTop w:val="0"/>
      <w:marBottom w:val="0"/>
      <w:divBdr>
        <w:top w:val="none" w:sz="0" w:space="0" w:color="auto"/>
        <w:left w:val="none" w:sz="0" w:space="0" w:color="auto"/>
        <w:bottom w:val="none" w:sz="0" w:space="0" w:color="auto"/>
        <w:right w:val="none" w:sz="0" w:space="0" w:color="auto"/>
      </w:divBdr>
    </w:div>
    <w:div w:id="817460710">
      <w:bodyDiv w:val="1"/>
      <w:marLeft w:val="0"/>
      <w:marRight w:val="0"/>
      <w:marTop w:val="0"/>
      <w:marBottom w:val="0"/>
      <w:divBdr>
        <w:top w:val="none" w:sz="0" w:space="0" w:color="auto"/>
        <w:left w:val="none" w:sz="0" w:space="0" w:color="auto"/>
        <w:bottom w:val="none" w:sz="0" w:space="0" w:color="auto"/>
        <w:right w:val="none" w:sz="0" w:space="0" w:color="auto"/>
      </w:divBdr>
    </w:div>
    <w:div w:id="903372537">
      <w:bodyDiv w:val="1"/>
      <w:marLeft w:val="0"/>
      <w:marRight w:val="0"/>
      <w:marTop w:val="0"/>
      <w:marBottom w:val="0"/>
      <w:divBdr>
        <w:top w:val="none" w:sz="0" w:space="0" w:color="auto"/>
        <w:left w:val="none" w:sz="0" w:space="0" w:color="auto"/>
        <w:bottom w:val="none" w:sz="0" w:space="0" w:color="auto"/>
        <w:right w:val="none" w:sz="0" w:space="0" w:color="auto"/>
      </w:divBdr>
    </w:div>
    <w:div w:id="920914081">
      <w:bodyDiv w:val="1"/>
      <w:marLeft w:val="0"/>
      <w:marRight w:val="0"/>
      <w:marTop w:val="0"/>
      <w:marBottom w:val="0"/>
      <w:divBdr>
        <w:top w:val="none" w:sz="0" w:space="0" w:color="auto"/>
        <w:left w:val="none" w:sz="0" w:space="0" w:color="auto"/>
        <w:bottom w:val="none" w:sz="0" w:space="0" w:color="auto"/>
        <w:right w:val="none" w:sz="0" w:space="0" w:color="auto"/>
      </w:divBdr>
    </w:div>
    <w:div w:id="986544699">
      <w:bodyDiv w:val="1"/>
      <w:marLeft w:val="0"/>
      <w:marRight w:val="0"/>
      <w:marTop w:val="0"/>
      <w:marBottom w:val="0"/>
      <w:divBdr>
        <w:top w:val="none" w:sz="0" w:space="0" w:color="auto"/>
        <w:left w:val="none" w:sz="0" w:space="0" w:color="auto"/>
        <w:bottom w:val="none" w:sz="0" w:space="0" w:color="auto"/>
        <w:right w:val="none" w:sz="0" w:space="0" w:color="auto"/>
      </w:divBdr>
    </w:div>
    <w:div w:id="997611913">
      <w:bodyDiv w:val="1"/>
      <w:marLeft w:val="0"/>
      <w:marRight w:val="0"/>
      <w:marTop w:val="0"/>
      <w:marBottom w:val="0"/>
      <w:divBdr>
        <w:top w:val="none" w:sz="0" w:space="0" w:color="auto"/>
        <w:left w:val="none" w:sz="0" w:space="0" w:color="auto"/>
        <w:bottom w:val="none" w:sz="0" w:space="0" w:color="auto"/>
        <w:right w:val="none" w:sz="0" w:space="0" w:color="auto"/>
      </w:divBdr>
    </w:div>
    <w:div w:id="1043139486">
      <w:bodyDiv w:val="1"/>
      <w:marLeft w:val="0"/>
      <w:marRight w:val="0"/>
      <w:marTop w:val="0"/>
      <w:marBottom w:val="0"/>
      <w:divBdr>
        <w:top w:val="none" w:sz="0" w:space="0" w:color="auto"/>
        <w:left w:val="none" w:sz="0" w:space="0" w:color="auto"/>
        <w:bottom w:val="none" w:sz="0" w:space="0" w:color="auto"/>
        <w:right w:val="none" w:sz="0" w:space="0" w:color="auto"/>
      </w:divBdr>
    </w:div>
    <w:div w:id="1090157225">
      <w:bodyDiv w:val="1"/>
      <w:marLeft w:val="0"/>
      <w:marRight w:val="0"/>
      <w:marTop w:val="0"/>
      <w:marBottom w:val="0"/>
      <w:divBdr>
        <w:top w:val="none" w:sz="0" w:space="0" w:color="auto"/>
        <w:left w:val="none" w:sz="0" w:space="0" w:color="auto"/>
        <w:bottom w:val="none" w:sz="0" w:space="0" w:color="auto"/>
        <w:right w:val="none" w:sz="0" w:space="0" w:color="auto"/>
      </w:divBdr>
    </w:div>
    <w:div w:id="1184980700">
      <w:bodyDiv w:val="1"/>
      <w:marLeft w:val="0"/>
      <w:marRight w:val="0"/>
      <w:marTop w:val="0"/>
      <w:marBottom w:val="0"/>
      <w:divBdr>
        <w:top w:val="none" w:sz="0" w:space="0" w:color="auto"/>
        <w:left w:val="none" w:sz="0" w:space="0" w:color="auto"/>
        <w:bottom w:val="none" w:sz="0" w:space="0" w:color="auto"/>
        <w:right w:val="none" w:sz="0" w:space="0" w:color="auto"/>
      </w:divBdr>
    </w:div>
    <w:div w:id="1187595344">
      <w:bodyDiv w:val="1"/>
      <w:marLeft w:val="0"/>
      <w:marRight w:val="0"/>
      <w:marTop w:val="0"/>
      <w:marBottom w:val="0"/>
      <w:divBdr>
        <w:top w:val="none" w:sz="0" w:space="0" w:color="auto"/>
        <w:left w:val="none" w:sz="0" w:space="0" w:color="auto"/>
        <w:bottom w:val="none" w:sz="0" w:space="0" w:color="auto"/>
        <w:right w:val="none" w:sz="0" w:space="0" w:color="auto"/>
      </w:divBdr>
    </w:div>
    <w:div w:id="1192500636">
      <w:bodyDiv w:val="1"/>
      <w:marLeft w:val="0"/>
      <w:marRight w:val="0"/>
      <w:marTop w:val="0"/>
      <w:marBottom w:val="0"/>
      <w:divBdr>
        <w:top w:val="none" w:sz="0" w:space="0" w:color="auto"/>
        <w:left w:val="none" w:sz="0" w:space="0" w:color="auto"/>
        <w:bottom w:val="none" w:sz="0" w:space="0" w:color="auto"/>
        <w:right w:val="none" w:sz="0" w:space="0" w:color="auto"/>
      </w:divBdr>
    </w:div>
    <w:div w:id="1195193549">
      <w:bodyDiv w:val="1"/>
      <w:marLeft w:val="0"/>
      <w:marRight w:val="0"/>
      <w:marTop w:val="0"/>
      <w:marBottom w:val="0"/>
      <w:divBdr>
        <w:top w:val="none" w:sz="0" w:space="0" w:color="auto"/>
        <w:left w:val="none" w:sz="0" w:space="0" w:color="auto"/>
        <w:bottom w:val="none" w:sz="0" w:space="0" w:color="auto"/>
        <w:right w:val="none" w:sz="0" w:space="0" w:color="auto"/>
      </w:divBdr>
    </w:div>
    <w:div w:id="1230460732">
      <w:bodyDiv w:val="1"/>
      <w:marLeft w:val="0"/>
      <w:marRight w:val="0"/>
      <w:marTop w:val="0"/>
      <w:marBottom w:val="0"/>
      <w:divBdr>
        <w:top w:val="none" w:sz="0" w:space="0" w:color="auto"/>
        <w:left w:val="none" w:sz="0" w:space="0" w:color="auto"/>
        <w:bottom w:val="none" w:sz="0" w:space="0" w:color="auto"/>
        <w:right w:val="none" w:sz="0" w:space="0" w:color="auto"/>
      </w:divBdr>
    </w:div>
    <w:div w:id="1242253079">
      <w:bodyDiv w:val="1"/>
      <w:marLeft w:val="0"/>
      <w:marRight w:val="0"/>
      <w:marTop w:val="0"/>
      <w:marBottom w:val="0"/>
      <w:divBdr>
        <w:top w:val="none" w:sz="0" w:space="0" w:color="auto"/>
        <w:left w:val="none" w:sz="0" w:space="0" w:color="auto"/>
        <w:bottom w:val="none" w:sz="0" w:space="0" w:color="auto"/>
        <w:right w:val="none" w:sz="0" w:space="0" w:color="auto"/>
      </w:divBdr>
    </w:div>
    <w:div w:id="1269509864">
      <w:bodyDiv w:val="1"/>
      <w:marLeft w:val="0"/>
      <w:marRight w:val="0"/>
      <w:marTop w:val="0"/>
      <w:marBottom w:val="0"/>
      <w:divBdr>
        <w:top w:val="none" w:sz="0" w:space="0" w:color="auto"/>
        <w:left w:val="none" w:sz="0" w:space="0" w:color="auto"/>
        <w:bottom w:val="none" w:sz="0" w:space="0" w:color="auto"/>
        <w:right w:val="none" w:sz="0" w:space="0" w:color="auto"/>
      </w:divBdr>
    </w:div>
    <w:div w:id="1271206987">
      <w:bodyDiv w:val="1"/>
      <w:marLeft w:val="0"/>
      <w:marRight w:val="0"/>
      <w:marTop w:val="0"/>
      <w:marBottom w:val="0"/>
      <w:divBdr>
        <w:top w:val="none" w:sz="0" w:space="0" w:color="auto"/>
        <w:left w:val="none" w:sz="0" w:space="0" w:color="auto"/>
        <w:bottom w:val="none" w:sz="0" w:space="0" w:color="auto"/>
        <w:right w:val="none" w:sz="0" w:space="0" w:color="auto"/>
      </w:divBdr>
    </w:div>
    <w:div w:id="1273515267">
      <w:bodyDiv w:val="1"/>
      <w:marLeft w:val="0"/>
      <w:marRight w:val="0"/>
      <w:marTop w:val="0"/>
      <w:marBottom w:val="0"/>
      <w:divBdr>
        <w:top w:val="none" w:sz="0" w:space="0" w:color="auto"/>
        <w:left w:val="none" w:sz="0" w:space="0" w:color="auto"/>
        <w:bottom w:val="none" w:sz="0" w:space="0" w:color="auto"/>
        <w:right w:val="none" w:sz="0" w:space="0" w:color="auto"/>
      </w:divBdr>
    </w:div>
    <w:div w:id="1461344415">
      <w:bodyDiv w:val="1"/>
      <w:marLeft w:val="0"/>
      <w:marRight w:val="0"/>
      <w:marTop w:val="0"/>
      <w:marBottom w:val="0"/>
      <w:divBdr>
        <w:top w:val="none" w:sz="0" w:space="0" w:color="auto"/>
        <w:left w:val="none" w:sz="0" w:space="0" w:color="auto"/>
        <w:bottom w:val="none" w:sz="0" w:space="0" w:color="auto"/>
        <w:right w:val="none" w:sz="0" w:space="0" w:color="auto"/>
      </w:divBdr>
    </w:div>
    <w:div w:id="1483813400">
      <w:bodyDiv w:val="1"/>
      <w:marLeft w:val="0"/>
      <w:marRight w:val="0"/>
      <w:marTop w:val="0"/>
      <w:marBottom w:val="0"/>
      <w:divBdr>
        <w:top w:val="none" w:sz="0" w:space="0" w:color="auto"/>
        <w:left w:val="none" w:sz="0" w:space="0" w:color="auto"/>
        <w:bottom w:val="none" w:sz="0" w:space="0" w:color="auto"/>
        <w:right w:val="none" w:sz="0" w:space="0" w:color="auto"/>
      </w:divBdr>
    </w:div>
    <w:div w:id="1565918925">
      <w:bodyDiv w:val="1"/>
      <w:marLeft w:val="0"/>
      <w:marRight w:val="0"/>
      <w:marTop w:val="0"/>
      <w:marBottom w:val="0"/>
      <w:divBdr>
        <w:top w:val="none" w:sz="0" w:space="0" w:color="auto"/>
        <w:left w:val="none" w:sz="0" w:space="0" w:color="auto"/>
        <w:bottom w:val="none" w:sz="0" w:space="0" w:color="auto"/>
        <w:right w:val="none" w:sz="0" w:space="0" w:color="auto"/>
      </w:divBdr>
    </w:div>
    <w:div w:id="1621033544">
      <w:bodyDiv w:val="1"/>
      <w:marLeft w:val="0"/>
      <w:marRight w:val="0"/>
      <w:marTop w:val="0"/>
      <w:marBottom w:val="0"/>
      <w:divBdr>
        <w:top w:val="none" w:sz="0" w:space="0" w:color="auto"/>
        <w:left w:val="none" w:sz="0" w:space="0" w:color="auto"/>
        <w:bottom w:val="none" w:sz="0" w:space="0" w:color="auto"/>
        <w:right w:val="none" w:sz="0" w:space="0" w:color="auto"/>
      </w:divBdr>
    </w:div>
    <w:div w:id="1644701783">
      <w:bodyDiv w:val="1"/>
      <w:marLeft w:val="0"/>
      <w:marRight w:val="0"/>
      <w:marTop w:val="0"/>
      <w:marBottom w:val="0"/>
      <w:divBdr>
        <w:top w:val="none" w:sz="0" w:space="0" w:color="auto"/>
        <w:left w:val="none" w:sz="0" w:space="0" w:color="auto"/>
        <w:bottom w:val="none" w:sz="0" w:space="0" w:color="auto"/>
        <w:right w:val="none" w:sz="0" w:space="0" w:color="auto"/>
      </w:divBdr>
    </w:div>
    <w:div w:id="1696231819">
      <w:bodyDiv w:val="1"/>
      <w:marLeft w:val="0"/>
      <w:marRight w:val="0"/>
      <w:marTop w:val="0"/>
      <w:marBottom w:val="0"/>
      <w:divBdr>
        <w:top w:val="none" w:sz="0" w:space="0" w:color="auto"/>
        <w:left w:val="none" w:sz="0" w:space="0" w:color="auto"/>
        <w:bottom w:val="none" w:sz="0" w:space="0" w:color="auto"/>
        <w:right w:val="none" w:sz="0" w:space="0" w:color="auto"/>
      </w:divBdr>
    </w:div>
    <w:div w:id="1733194521">
      <w:bodyDiv w:val="1"/>
      <w:marLeft w:val="0"/>
      <w:marRight w:val="0"/>
      <w:marTop w:val="0"/>
      <w:marBottom w:val="0"/>
      <w:divBdr>
        <w:top w:val="none" w:sz="0" w:space="0" w:color="auto"/>
        <w:left w:val="none" w:sz="0" w:space="0" w:color="auto"/>
        <w:bottom w:val="none" w:sz="0" w:space="0" w:color="auto"/>
        <w:right w:val="none" w:sz="0" w:space="0" w:color="auto"/>
      </w:divBdr>
    </w:div>
    <w:div w:id="1809712028">
      <w:bodyDiv w:val="1"/>
      <w:marLeft w:val="0"/>
      <w:marRight w:val="0"/>
      <w:marTop w:val="0"/>
      <w:marBottom w:val="0"/>
      <w:divBdr>
        <w:top w:val="none" w:sz="0" w:space="0" w:color="auto"/>
        <w:left w:val="none" w:sz="0" w:space="0" w:color="auto"/>
        <w:bottom w:val="none" w:sz="0" w:space="0" w:color="auto"/>
        <w:right w:val="none" w:sz="0" w:space="0" w:color="auto"/>
      </w:divBdr>
    </w:div>
    <w:div w:id="1842430929">
      <w:bodyDiv w:val="1"/>
      <w:marLeft w:val="0"/>
      <w:marRight w:val="0"/>
      <w:marTop w:val="0"/>
      <w:marBottom w:val="0"/>
      <w:divBdr>
        <w:top w:val="none" w:sz="0" w:space="0" w:color="auto"/>
        <w:left w:val="none" w:sz="0" w:space="0" w:color="auto"/>
        <w:bottom w:val="none" w:sz="0" w:space="0" w:color="auto"/>
        <w:right w:val="none" w:sz="0" w:space="0" w:color="auto"/>
      </w:divBdr>
    </w:div>
    <w:div w:id="1925722520">
      <w:bodyDiv w:val="1"/>
      <w:marLeft w:val="0"/>
      <w:marRight w:val="0"/>
      <w:marTop w:val="0"/>
      <w:marBottom w:val="0"/>
      <w:divBdr>
        <w:top w:val="none" w:sz="0" w:space="0" w:color="auto"/>
        <w:left w:val="none" w:sz="0" w:space="0" w:color="auto"/>
        <w:bottom w:val="none" w:sz="0" w:space="0" w:color="auto"/>
        <w:right w:val="none" w:sz="0" w:space="0" w:color="auto"/>
      </w:divBdr>
    </w:div>
    <w:div w:id="1970284731">
      <w:bodyDiv w:val="1"/>
      <w:marLeft w:val="0"/>
      <w:marRight w:val="0"/>
      <w:marTop w:val="0"/>
      <w:marBottom w:val="0"/>
      <w:divBdr>
        <w:top w:val="none" w:sz="0" w:space="0" w:color="auto"/>
        <w:left w:val="none" w:sz="0" w:space="0" w:color="auto"/>
        <w:bottom w:val="none" w:sz="0" w:space="0" w:color="auto"/>
        <w:right w:val="none" w:sz="0" w:space="0" w:color="auto"/>
      </w:divBdr>
    </w:div>
    <w:div w:id="2023386086">
      <w:bodyDiv w:val="1"/>
      <w:marLeft w:val="0"/>
      <w:marRight w:val="0"/>
      <w:marTop w:val="0"/>
      <w:marBottom w:val="0"/>
      <w:divBdr>
        <w:top w:val="none" w:sz="0" w:space="0" w:color="auto"/>
        <w:left w:val="none" w:sz="0" w:space="0" w:color="auto"/>
        <w:bottom w:val="none" w:sz="0" w:space="0" w:color="auto"/>
        <w:right w:val="none" w:sz="0" w:space="0" w:color="auto"/>
      </w:divBdr>
    </w:div>
    <w:div w:id="2038895931">
      <w:bodyDiv w:val="1"/>
      <w:marLeft w:val="0"/>
      <w:marRight w:val="0"/>
      <w:marTop w:val="0"/>
      <w:marBottom w:val="0"/>
      <w:divBdr>
        <w:top w:val="none" w:sz="0" w:space="0" w:color="auto"/>
        <w:left w:val="none" w:sz="0" w:space="0" w:color="auto"/>
        <w:bottom w:val="none" w:sz="0" w:space="0" w:color="auto"/>
        <w:right w:val="none" w:sz="0" w:space="0" w:color="auto"/>
      </w:divBdr>
    </w:div>
    <w:div w:id="2039503294">
      <w:bodyDiv w:val="1"/>
      <w:marLeft w:val="0"/>
      <w:marRight w:val="0"/>
      <w:marTop w:val="0"/>
      <w:marBottom w:val="0"/>
      <w:divBdr>
        <w:top w:val="none" w:sz="0" w:space="0" w:color="auto"/>
        <w:left w:val="none" w:sz="0" w:space="0" w:color="auto"/>
        <w:bottom w:val="none" w:sz="0" w:space="0" w:color="auto"/>
        <w:right w:val="none" w:sz="0" w:space="0" w:color="auto"/>
      </w:divBdr>
    </w:div>
    <w:div w:id="2047292916">
      <w:bodyDiv w:val="1"/>
      <w:marLeft w:val="0"/>
      <w:marRight w:val="0"/>
      <w:marTop w:val="0"/>
      <w:marBottom w:val="0"/>
      <w:divBdr>
        <w:top w:val="none" w:sz="0" w:space="0" w:color="auto"/>
        <w:left w:val="none" w:sz="0" w:space="0" w:color="auto"/>
        <w:bottom w:val="none" w:sz="0" w:space="0" w:color="auto"/>
        <w:right w:val="none" w:sz="0" w:space="0" w:color="auto"/>
      </w:divBdr>
    </w:div>
    <w:div w:id="210731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FC41E-8E32-4175-A689-3FCCC269F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4923</Words>
  <Characters>29543</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Projekt na remont drogi Nawty – Skowrony</vt:lpstr>
    </vt:vector>
  </TitlesOfParts>
  <Company>Dro-Konsult Sp. z o.o.</Company>
  <LinksUpToDate>false</LinksUpToDate>
  <CharactersWithSpaces>34398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na remont drogi Nawty – Skowrony</dc:title>
  <dc:creator>Wojciech Okoń</dc:creator>
  <cp:lastModifiedBy>Paweł Stempkowski</cp:lastModifiedBy>
  <cp:revision>16</cp:revision>
  <cp:lastPrinted>2023-06-11T14:10:00Z</cp:lastPrinted>
  <dcterms:created xsi:type="dcterms:W3CDTF">2023-11-13T13:15:00Z</dcterms:created>
  <dcterms:modified xsi:type="dcterms:W3CDTF">2023-12-04T15:01:00Z</dcterms:modified>
</cp:coreProperties>
</file>